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Vredestein Tyres lanserer Endurion Trailer: Overlegen levetid for dekk til tunge tilhengere</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Apollo Tyres introduserer et nytt Vredestein-jordbruksdekk som er utviklet spesielt for tunge tilhengere. Nye Vredestein Endurion Trailer er en førsteklasses dekkløsning som hever standarden når det gjelder robusthet, komfort og levetid. </w:t>
      </w:r>
    </w:p>
    <w:p w14:paraId="22CCECB1" w14:textId="77777777" w:rsidR="00C363E7" w:rsidRPr="00A25FDE" w:rsidRDefault="00C363E7" w:rsidP="00A25FDE">
      <w:pPr>
        <w:rPr>
          <w:rFonts w:ascii="Century Gothic" w:hAnsi="Century Gothic" w:cs="Clother Light"/>
          <w:sz w:val="20"/>
          <w:szCs w:val="20"/>
        </w:rPr>
      </w:pPr>
    </w:p>
    <w:p w14:paraId="51CF36D7" w14:textId="7DA85454" w:rsidR="00A25FDE" w:rsidRDefault="00A25FDE" w:rsidP="00A07B23">
      <w:pPr>
        <w:rPr>
          <w:rFonts w:ascii="Century Gothic" w:hAnsi="Century Gothic" w:cs="Clother Light"/>
          <w:sz w:val="20"/>
          <w:szCs w:val="20"/>
        </w:rPr>
      </w:pPr>
      <w:r>
        <w:rPr>
          <w:rFonts w:ascii="Century Gothic" w:hAnsi="Century Gothic"/>
          <w:sz w:val="20"/>
        </w:rPr>
        <w:t>Endurion Trailer har et retningsbestemt slitebanemønster, med unike ikke-parallelle, buede blokker, noe som gir utmerkede selvrensingsegenskaper. I tillegg sørger det store gummikontaktområdet i midten av dekket for stor kjørekomfort og usedvanlig lang levetid. Er robust dekkestamme med stålbelte og en forsterket ring gir garantert svært stor slitestyrke og enestående stabilitet under transport med tung last.</w:t>
      </w:r>
    </w:p>
    <w:p w14:paraId="1577B3EB" w14:textId="77777777" w:rsidR="00A25FDE" w:rsidRPr="00A25FDE" w:rsidRDefault="00A25FDE" w:rsidP="00A25FDE">
      <w:pPr>
        <w:rPr>
          <w:rFonts w:ascii="Century Gothic" w:hAnsi="Century Gothic" w:cs="Clother Light"/>
          <w:sz w:val="20"/>
          <w:szCs w:val="20"/>
        </w:rPr>
      </w:pPr>
    </w:p>
    <w:p w14:paraId="1F52E715" w14:textId="71EEA7DA" w:rsidR="00CA49A5" w:rsidRDefault="00CA49A5" w:rsidP="00BC233B">
      <w:pPr>
        <w:rPr>
          <w:rFonts w:ascii="Century Gothic" w:hAnsi="Century Gothic" w:cs="Arial"/>
          <w:sz w:val="20"/>
          <w:szCs w:val="20"/>
        </w:rPr>
      </w:pPr>
      <w:r>
        <w:rPr>
          <w:rFonts w:ascii="Century Gothic" w:hAnsi="Century Gothic"/>
          <w:sz w:val="20"/>
        </w:rPr>
        <w:t>Nye Endurion Trailer vil være tilgjengelig fra januar 2023 i følgende populære størrelser:</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0857E2EE" w14:textId="77777777" w:rsidR="002B4DCB" w:rsidRDefault="002B4DCB" w:rsidP="00A25FDE">
      <w:pPr>
        <w:rPr>
          <w:rFonts w:ascii="Century Gothic" w:hAnsi="Century Gothic" w:cs="Clother Light"/>
          <w:sz w:val="20"/>
          <w:szCs w:val="20"/>
        </w:rPr>
      </w:pPr>
    </w:p>
    <w:p w14:paraId="4EF311D9"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Bildetekster:</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4EE95623"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Vredestein Endurion Trailer produktbilde </w:t>
      </w:r>
    </w:p>
    <w:p w14:paraId="689A59C6" w14:textId="0C0AEC32" w:rsidR="00AA1077" w:rsidRDefault="00AA1077"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B9300FD" w14:textId="0F49E254" w:rsidR="00BC1628" w:rsidRPr="00BC1628" w:rsidRDefault="00BC1628" w:rsidP="00BC162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 xml:space="preserve">02 </w:t>
      </w:r>
      <w:r>
        <w:rPr>
          <w:rFonts w:ascii="Century Gothic" w:hAnsi="Century Gothic"/>
          <w:sz w:val="20"/>
        </w:rPr>
        <w:t>Dekkbilde</w:t>
      </w:r>
    </w:p>
    <w:p w14:paraId="6AA4BF3C" w14:textId="00244F82"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17C75" w14:textId="35FAAE85" w:rsidR="00BC1628" w:rsidRDefault="0024286C"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r w:rsidRPr="0024286C">
        <w:rPr>
          <w:rFonts w:ascii="Century Gothic" w:hAnsi="Century Gothic" w:cs="Clother Light"/>
          <w:b/>
          <w:bCs/>
          <w:iCs/>
          <w:sz w:val="20"/>
          <w:szCs w:val="20"/>
          <w:lang w:val="en-GB"/>
        </w:rPr>
        <w:t>03</w:t>
      </w:r>
      <w:r>
        <w:rPr>
          <w:rFonts w:ascii="Century Gothic" w:hAnsi="Century Gothic" w:cs="Clother Light"/>
          <w:iCs/>
          <w:sz w:val="20"/>
          <w:szCs w:val="20"/>
          <w:lang w:val="en-GB"/>
        </w:rPr>
        <w:t xml:space="preserve"> </w:t>
      </w:r>
      <w:proofErr w:type="spellStart"/>
      <w:r>
        <w:rPr>
          <w:rFonts w:ascii="Century Gothic" w:hAnsi="Century Gothic" w:cs="Clother Light"/>
          <w:iCs/>
          <w:sz w:val="20"/>
          <w:szCs w:val="20"/>
          <w:lang w:val="en-GB"/>
        </w:rPr>
        <w:t>Dekkbilde</w:t>
      </w:r>
      <w:proofErr w:type="spellEnd"/>
      <w:r>
        <w:rPr>
          <w:rFonts w:ascii="Century Gothic" w:hAnsi="Century Gothic" w:cs="Clother Light"/>
          <w:iCs/>
          <w:sz w:val="20"/>
          <w:szCs w:val="20"/>
          <w:lang w:val="en-GB"/>
        </w:rPr>
        <w:t xml:space="preserve"> II</w:t>
      </w: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EBCF6D8" w14:textId="77777777" w:rsidR="00C363E7" w:rsidRPr="001C64AF" w:rsidRDefault="00C363E7" w:rsidP="00C363E7">
      <w:pPr>
        <w:autoSpaceDE w:val="0"/>
        <w:autoSpaceDN w:val="0"/>
        <w:rPr>
          <w:rFonts w:ascii="Arial" w:hAnsi="Arial" w:cs="Arial"/>
        </w:rPr>
      </w:pPr>
    </w:p>
    <w:p w14:paraId="04C27435" w14:textId="3C956DC1" w:rsidR="006377F4" w:rsidRDefault="006377F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BA06911" w14:textId="63EB96DA"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D05F35D" w14:textId="77777777" w:rsidR="0024286C" w:rsidRPr="00F1589E" w:rsidRDefault="0024286C" w:rsidP="0024286C">
      <w:pPr>
        <w:pStyle w:val="Geenafstand"/>
        <w:rPr>
          <w:rFonts w:ascii="Century Gothic" w:hAnsi="Century Gothic"/>
          <w:b/>
          <w:bCs/>
          <w:color w:val="5C2D90"/>
          <w:sz w:val="16"/>
          <w:szCs w:val="16"/>
          <w:lang w:val="nn-NO"/>
        </w:rPr>
      </w:pPr>
      <w:r w:rsidRPr="00F1589E">
        <w:rPr>
          <w:rFonts w:ascii="Century Gothic" w:hAnsi="Century Gothic"/>
          <w:b/>
          <w:bCs/>
          <w:color w:val="5C2D90"/>
          <w:sz w:val="16"/>
          <w:szCs w:val="16"/>
          <w:lang w:val="nn-NO"/>
        </w:rPr>
        <w:t>Ta kontakt for mer informasjon:</w:t>
      </w:r>
    </w:p>
    <w:p w14:paraId="185628D4" w14:textId="77777777" w:rsidR="0024286C" w:rsidRPr="00F1589E" w:rsidRDefault="0024286C" w:rsidP="0024286C">
      <w:pPr>
        <w:pStyle w:val="Geenafstand"/>
        <w:rPr>
          <w:rFonts w:ascii="Century Gothic" w:hAnsi="Century Gothic"/>
          <w:sz w:val="16"/>
          <w:szCs w:val="16"/>
          <w:lang w:val="nn-NO"/>
        </w:rPr>
      </w:pPr>
      <w:r w:rsidRPr="00F1589E">
        <w:rPr>
          <w:rFonts w:ascii="Century Gothic" w:hAnsi="Century Gothic"/>
          <w:sz w:val="16"/>
          <w:szCs w:val="16"/>
          <w:lang w:val="nn-NO"/>
        </w:rPr>
        <w:t xml:space="preserve">Robbert Holtkamp | Marketing Communications OHT Europe </w:t>
      </w:r>
    </w:p>
    <w:p w14:paraId="3C69122D" w14:textId="77777777" w:rsidR="0024286C" w:rsidRPr="00F1589E" w:rsidRDefault="0024286C" w:rsidP="0024286C">
      <w:pPr>
        <w:pStyle w:val="Geenafstand"/>
        <w:rPr>
          <w:rFonts w:ascii="Century Gothic" w:hAnsi="Century Gothic"/>
          <w:sz w:val="16"/>
          <w:szCs w:val="16"/>
          <w:lang w:val="nn-NO"/>
        </w:rPr>
      </w:pPr>
      <w:r w:rsidRPr="00F1589E">
        <w:rPr>
          <w:rFonts w:ascii="Century Gothic" w:hAnsi="Century Gothic"/>
          <w:sz w:val="16"/>
          <w:szCs w:val="16"/>
          <w:lang w:val="nn-NO"/>
        </w:rPr>
        <w:t>Tlf.: +31 53 888 8187</w:t>
      </w:r>
    </w:p>
    <w:p w14:paraId="25EB14ED" w14:textId="77777777" w:rsidR="0024286C" w:rsidRPr="00F1589E" w:rsidRDefault="0024286C" w:rsidP="0024286C">
      <w:pPr>
        <w:pStyle w:val="Geenafstand"/>
        <w:rPr>
          <w:rFonts w:ascii="Century Gothic" w:hAnsi="Century Gothic"/>
          <w:sz w:val="16"/>
          <w:szCs w:val="16"/>
          <w:lang w:val="nn-NO"/>
        </w:rPr>
      </w:pPr>
      <w:r w:rsidRPr="00F1589E">
        <w:rPr>
          <w:rFonts w:ascii="Century Gothic" w:hAnsi="Century Gothic"/>
          <w:sz w:val="16"/>
          <w:szCs w:val="16"/>
          <w:lang w:val="nn-NO"/>
        </w:rPr>
        <w:t>Mob.: +31 6 1507 6475</w:t>
      </w:r>
    </w:p>
    <w:p w14:paraId="468E9400" w14:textId="77777777" w:rsidR="0024286C" w:rsidRPr="00F1589E" w:rsidRDefault="0024286C" w:rsidP="0024286C">
      <w:pPr>
        <w:pStyle w:val="Geenafstand"/>
        <w:rPr>
          <w:rFonts w:ascii="Century Gothic" w:hAnsi="Century Gothic"/>
          <w:sz w:val="16"/>
          <w:szCs w:val="16"/>
          <w:lang w:val="nn-NO"/>
        </w:rPr>
      </w:pPr>
      <w:r w:rsidRPr="00F1589E">
        <w:rPr>
          <w:rFonts w:ascii="Century Gothic" w:hAnsi="Century Gothic"/>
          <w:sz w:val="16"/>
          <w:szCs w:val="16"/>
          <w:lang w:val="nn-NO"/>
        </w:rPr>
        <w:t>E: robbert.holtkamp@apollotyres.com</w:t>
      </w:r>
    </w:p>
    <w:p w14:paraId="66D09DE9" w14:textId="77777777" w:rsidR="0024286C" w:rsidRPr="00F1589E" w:rsidRDefault="0024286C" w:rsidP="0024286C">
      <w:pPr>
        <w:pStyle w:val="Geenafstand"/>
        <w:rPr>
          <w:rFonts w:ascii="Century Gothic" w:hAnsi="Century Gothic"/>
          <w:sz w:val="16"/>
          <w:szCs w:val="16"/>
          <w:lang w:val="nn-NO"/>
        </w:rPr>
      </w:pPr>
    </w:p>
    <w:p w14:paraId="6C46F2A5" w14:textId="77777777" w:rsidR="0024286C" w:rsidRPr="00F1589E" w:rsidRDefault="0024286C" w:rsidP="0024286C">
      <w:pPr>
        <w:pStyle w:val="Geenafstand"/>
        <w:rPr>
          <w:rFonts w:ascii="Century Gothic" w:hAnsi="Century Gothic"/>
          <w:sz w:val="16"/>
          <w:szCs w:val="16"/>
          <w:lang w:val="nn-NO"/>
        </w:rPr>
      </w:pPr>
    </w:p>
    <w:p w14:paraId="78D79F92" w14:textId="77777777" w:rsidR="0024286C" w:rsidRPr="00F1589E" w:rsidRDefault="0024286C" w:rsidP="0024286C">
      <w:pPr>
        <w:pStyle w:val="Geenafstand"/>
        <w:rPr>
          <w:rFonts w:ascii="Century Gothic" w:hAnsi="Century Gothic"/>
          <w:sz w:val="16"/>
          <w:szCs w:val="16"/>
          <w:lang w:val="nn-NO"/>
        </w:rPr>
      </w:pPr>
    </w:p>
    <w:p w14:paraId="03119928" w14:textId="77777777" w:rsidR="0024286C" w:rsidRPr="00F1589E" w:rsidRDefault="0024286C" w:rsidP="0024286C">
      <w:pPr>
        <w:pStyle w:val="BasicParagraph"/>
        <w:tabs>
          <w:tab w:val="left" w:pos="284"/>
        </w:tabs>
        <w:suppressAutoHyphens/>
        <w:spacing w:line="240" w:lineRule="auto"/>
        <w:rPr>
          <w:rFonts w:ascii="Century Gothic" w:hAnsi="Century Gothic" w:cs="Clother Light"/>
          <w:b/>
          <w:bCs/>
          <w:color w:val="5C2D90"/>
          <w:sz w:val="16"/>
          <w:szCs w:val="16"/>
          <w:lang w:val="nn-NO"/>
        </w:rPr>
      </w:pPr>
      <w:r w:rsidRPr="00F1589E">
        <w:rPr>
          <w:rFonts w:ascii="Century Gothic" w:hAnsi="Century Gothic"/>
          <w:b/>
          <w:color w:val="5C2D90"/>
          <w:sz w:val="16"/>
          <w:lang w:val="nn-NO"/>
        </w:rPr>
        <w:t>Om Apollo Tyres Ltd</w:t>
      </w:r>
    </w:p>
    <w:p w14:paraId="552D4369" w14:textId="77777777" w:rsidR="0024286C" w:rsidRPr="00F1589E" w:rsidRDefault="0024286C" w:rsidP="0024286C">
      <w:pPr>
        <w:pStyle w:val="BasicParagraph"/>
        <w:spacing w:line="240" w:lineRule="auto"/>
        <w:rPr>
          <w:rFonts w:ascii="Century Gothic" w:hAnsi="Century Gothic" w:cs="Clother Light"/>
          <w:sz w:val="16"/>
          <w:szCs w:val="16"/>
          <w:lang w:val="nn-NO"/>
        </w:rPr>
      </w:pPr>
      <w:r w:rsidRPr="00F1589E">
        <w:rPr>
          <w:rFonts w:ascii="Century Gothic" w:hAnsi="Century Gothic"/>
          <w:sz w:val="16"/>
          <w:lang w:val="nn-NO"/>
        </w:rPr>
        <w:t>Apollo Tyres Ltd er en internasjonal dekkprodusent og det ledende dekkmerket i India. Selskapet har flere produksjonsanlegg i India og enheter i Nederland og Ungarn. Selskapet markedsfører produktene under sine to globale varemerker – Apollo og Vredestein – og produktene er tilgjengelige i over 100 land gjennom et stort nettverk av eksklusive forretninger, både flerprodukts- og merkevareforretninger.</w:t>
      </w:r>
    </w:p>
    <w:p w14:paraId="600715B1" w14:textId="0AD801BE"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BC792B8" w14:textId="77777777" w:rsidR="002B4DCB" w:rsidRPr="004864ED"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D52A808" w14:textId="77777777" w:rsidR="00A013D4" w:rsidRPr="004864ED"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8ABB840"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2D" w14:textId="77777777" w:rsidR="005F19B1" w:rsidRDefault="005F19B1" w:rsidP="005C5C2E">
      <w:r>
        <w:separator/>
      </w:r>
    </w:p>
  </w:endnote>
  <w:endnote w:type="continuationSeparator" w:id="0">
    <w:p w14:paraId="63AE584B" w14:textId="77777777" w:rsidR="005F19B1" w:rsidRDefault="005F19B1"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FC08" w14:textId="77777777" w:rsidR="005F19B1" w:rsidRDefault="005F19B1" w:rsidP="005C5C2E">
      <w:r>
        <w:separator/>
      </w:r>
    </w:p>
  </w:footnote>
  <w:footnote w:type="continuationSeparator" w:id="0">
    <w:p w14:paraId="067E619E" w14:textId="77777777" w:rsidR="005F19B1" w:rsidRDefault="005F19B1"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PRESSEMELDING</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5380"/>
    <w:rsid w:val="001E7924"/>
    <w:rsid w:val="001E7C91"/>
    <w:rsid w:val="001F64F9"/>
    <w:rsid w:val="00204AE4"/>
    <w:rsid w:val="002108A8"/>
    <w:rsid w:val="00214DD7"/>
    <w:rsid w:val="00215DC9"/>
    <w:rsid w:val="002163C8"/>
    <w:rsid w:val="002253FF"/>
    <w:rsid w:val="002255F7"/>
    <w:rsid w:val="00235D06"/>
    <w:rsid w:val="0024286C"/>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19B1"/>
    <w:rsid w:val="005F46F3"/>
    <w:rsid w:val="006029A3"/>
    <w:rsid w:val="00604DF1"/>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nb-NO"/>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nb-NO"/>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nb-NO"/>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nb-NO"/>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nb-NO"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Geenafstand">
    <w:name w:val="No Spacing"/>
    <w:uiPriority w:val="1"/>
    <w:qFormat/>
    <w:rsid w:val="002428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6896B3-C8AC-4D23-A3AF-EBF3CF7C1AE4}"/>
</file>

<file path=customXml/itemProps2.xml><?xml version="1.0" encoding="utf-8"?>
<ds:datastoreItem xmlns:ds="http://schemas.openxmlformats.org/officeDocument/2006/customXml" ds:itemID="{99F791F3-B424-47E1-BD44-4EC9855E937C}"/>
</file>

<file path=customXml/itemProps3.xml><?xml version="1.0" encoding="utf-8"?>
<ds:datastoreItem xmlns:ds="http://schemas.openxmlformats.org/officeDocument/2006/customXml" ds:itemID="{42E613A9-4D48-49C7-9943-D31E53CF29BF}"/>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2022-09-13T15:22:00Z</dcterms:created>
  <dcterms:modified xsi:type="dcterms:W3CDTF">2022-09-13T15:22:00Z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