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C4ED" w14:textId="4FD9C58E" w:rsidR="004C0B42" w:rsidRPr="000B33C9" w:rsidRDefault="002417B5" w:rsidP="00EE52B4">
      <w:pPr>
        <w:spacing w:after="0" w:line="276" w:lineRule="auto"/>
        <w:jc w:val="center"/>
        <w:rPr>
          <w:rFonts w:ascii="Century Gothic" w:hAnsi="Century Gothic" w:cs="Clother Black"/>
          <w:b/>
          <w:bCs/>
          <w:kern w:val="0"/>
          <w:sz w:val="32"/>
          <w:szCs w:val="32"/>
          <w14:ligatures w14:val="none"/>
        </w:rPr>
      </w:pPr>
      <w:r>
        <w:rPr>
          <w:rFonts w:ascii="Century Gothic" w:hAnsi="Century Gothic"/>
          <w:b/>
          <w:sz w:val="32"/>
        </w:rPr>
        <w:t>La nuova strategia produttiva di Apollo Tyres aumenterà la scelta e l'offerta di pneumatici radiali per camion e autobus (TBR) in Europa</w:t>
      </w:r>
    </w:p>
    <w:p w14:paraId="28D78B12" w14:textId="77777777" w:rsidR="004C0B42" w:rsidRPr="00B26E23" w:rsidRDefault="004C0B42" w:rsidP="00EE52B4">
      <w:pPr>
        <w:spacing w:after="0" w:line="276" w:lineRule="auto"/>
        <w:rPr>
          <w:rFonts w:ascii="Century Gothic" w:hAnsi="Century Gothic" w:cs="Clother Light"/>
          <w:kern w:val="0"/>
          <w:sz w:val="20"/>
          <w:szCs w:val="20"/>
          <w14:ligatures w14:val="none"/>
        </w:rPr>
      </w:pPr>
    </w:p>
    <w:p w14:paraId="5C0FEDB9" w14:textId="533BA8CE" w:rsidR="00543D15" w:rsidRDefault="005A65A1" w:rsidP="00EE52B4">
      <w:pPr>
        <w:pStyle w:val="Paragrafoelenco"/>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Entro la fine del 2026, la copertura del segmento europeo degli pneumatici TBR raggiungerà l'80%</w:t>
      </w:r>
    </w:p>
    <w:p w14:paraId="467141D8" w14:textId="2BC84992" w:rsidR="002B1181" w:rsidRDefault="00A123F2" w:rsidP="143C66C9">
      <w:pPr>
        <w:pStyle w:val="Paragrafoelenco"/>
        <w:numPr>
          <w:ilvl w:val="0"/>
          <w:numId w:val="4"/>
        </w:numPr>
        <w:spacing w:after="0" w:line="276" w:lineRule="auto"/>
        <w:rPr>
          <w:rFonts w:ascii="Century Gothic" w:hAnsi="Century Gothic" w:cs="Clother Black"/>
          <w:b/>
          <w:bCs/>
          <w:i/>
          <w:iCs/>
          <w:kern w:val="0"/>
          <w:sz w:val="20"/>
          <w:szCs w:val="20"/>
          <w14:ligatures w14:val="none"/>
        </w:rPr>
      </w:pPr>
      <w:r>
        <w:rPr>
          <w:rFonts w:ascii="Century Gothic" w:hAnsi="Century Gothic"/>
          <w:b/>
          <w:i/>
          <w:sz w:val="20"/>
        </w:rPr>
        <w:t>Previsti ulteriori investimenti nello sviluppo dei prodotti e nel potenziamento del supporto tecnico</w:t>
      </w:r>
    </w:p>
    <w:p w14:paraId="5E3C020C" w14:textId="43E6857A" w:rsidR="00A123F2" w:rsidRPr="004C0B42" w:rsidRDefault="000672AE" w:rsidP="00EE52B4">
      <w:pPr>
        <w:pStyle w:val="Paragrafoelenco"/>
        <w:numPr>
          <w:ilvl w:val="0"/>
          <w:numId w:val="4"/>
        </w:numPr>
        <w:spacing w:after="0" w:line="276" w:lineRule="auto"/>
        <w:rPr>
          <w:rFonts w:ascii="Century Gothic" w:hAnsi="Century Gothic" w:cs="Clother Black"/>
          <w:b/>
          <w:bCs/>
          <w:i/>
          <w:iCs/>
          <w:kern w:val="0"/>
          <w:sz w:val="20"/>
          <w:szCs w:val="20"/>
          <w14:ligatures w14:val="none"/>
        </w:rPr>
      </w:pPr>
      <w:r w:rsidRPr="000672AE">
        <w:rPr>
          <w:rFonts w:ascii="Century Gothic" w:hAnsi="Century Gothic"/>
          <w:b/>
          <w:i/>
          <w:sz w:val="20"/>
        </w:rPr>
        <w:t xml:space="preserve">La gamma estesa di pneumatici </w:t>
      </w:r>
      <w:r w:rsidR="00715AC4" w:rsidRPr="000672AE">
        <w:rPr>
          <w:rFonts w:ascii="Century Gothic" w:hAnsi="Century Gothic"/>
          <w:b/>
          <w:i/>
          <w:sz w:val="20"/>
        </w:rPr>
        <w:t xml:space="preserve">TBR </w:t>
      </w:r>
      <w:r w:rsidR="00715AC4">
        <w:rPr>
          <w:rFonts w:ascii="Century Gothic" w:hAnsi="Century Gothic"/>
          <w:b/>
          <w:i/>
          <w:sz w:val="20"/>
        </w:rPr>
        <w:t>sarà</w:t>
      </w:r>
      <w:r w:rsidR="003F26B5">
        <w:rPr>
          <w:rFonts w:ascii="Century Gothic" w:hAnsi="Century Gothic"/>
          <w:b/>
          <w:i/>
          <w:sz w:val="20"/>
        </w:rPr>
        <w:t xml:space="preserve"> lanciat</w:t>
      </w:r>
      <w:r w:rsidR="002F2651">
        <w:rPr>
          <w:rFonts w:ascii="Century Gothic" w:hAnsi="Century Gothic"/>
          <w:b/>
          <w:i/>
          <w:sz w:val="20"/>
        </w:rPr>
        <w:t>a</w:t>
      </w:r>
      <w:r w:rsidR="003F26B5">
        <w:rPr>
          <w:rFonts w:ascii="Century Gothic" w:hAnsi="Century Gothic"/>
          <w:b/>
          <w:i/>
          <w:sz w:val="20"/>
        </w:rPr>
        <w:t xml:space="preserve"> già all'inizio del prossimo anno</w:t>
      </w:r>
    </w:p>
    <w:p w14:paraId="0A4B0339" w14:textId="77777777" w:rsidR="001855CD" w:rsidRPr="00715AC4" w:rsidRDefault="001855CD" w:rsidP="00EE52B4">
      <w:pPr>
        <w:spacing w:after="0" w:line="276" w:lineRule="auto"/>
        <w:rPr>
          <w:rFonts w:ascii="Century Gothic" w:hAnsi="Century Gothic" w:cs="Clother Light"/>
          <w:kern w:val="0"/>
          <w:sz w:val="20"/>
          <w:szCs w:val="20"/>
          <w14:ligatures w14:val="none"/>
        </w:rPr>
      </w:pPr>
    </w:p>
    <w:p w14:paraId="5B887A68" w14:textId="15F72FD8" w:rsidR="003B32C7" w:rsidRPr="00C74CF2" w:rsidRDefault="003B32C7" w:rsidP="00EE52B4">
      <w:pPr>
        <w:spacing w:after="0" w:line="276" w:lineRule="auto"/>
        <w:rPr>
          <w:rFonts w:ascii="Century Gothic" w:hAnsi="Century Gothic" w:cs="Clother Light"/>
          <w:kern w:val="0"/>
          <w:sz w:val="20"/>
          <w:szCs w:val="20"/>
          <w14:ligatures w14:val="none"/>
        </w:rPr>
      </w:pPr>
    </w:p>
    <w:p w14:paraId="13EC9C35" w14:textId="5FCEDED1" w:rsidR="00A5600A" w:rsidRDefault="00FA3AAD" w:rsidP="00EE52B4">
      <w:pPr>
        <w:spacing w:after="0" w:line="276" w:lineRule="auto"/>
        <w:rPr>
          <w:rFonts w:ascii="Century Gothic" w:hAnsi="Century Gothic"/>
          <w:sz w:val="20"/>
          <w:szCs w:val="20"/>
        </w:rPr>
      </w:pPr>
      <w:r w:rsidRPr="00715AC4">
        <w:rPr>
          <w:rFonts w:ascii="Century Gothic" w:hAnsi="Century Gothic"/>
          <w:b/>
          <w:i/>
          <w:sz w:val="20"/>
        </w:rPr>
        <w:t xml:space="preserve">8 </w:t>
      </w:r>
      <w:r w:rsidR="00715AC4" w:rsidRPr="00715AC4">
        <w:rPr>
          <w:rFonts w:ascii="Century Gothic" w:hAnsi="Century Gothic"/>
          <w:b/>
          <w:i/>
          <w:sz w:val="20"/>
        </w:rPr>
        <w:t>dicembre 2025</w:t>
      </w:r>
      <w:r w:rsidR="00EC6D6E" w:rsidRPr="00715AC4">
        <w:rPr>
          <w:rFonts w:ascii="Century Gothic" w:hAnsi="Century Gothic"/>
          <w:b/>
          <w:sz w:val="20"/>
        </w:rPr>
        <w:t xml:space="preserve"> </w:t>
      </w:r>
      <w:r w:rsidR="00EC6D6E">
        <w:rPr>
          <w:rFonts w:ascii="Century Gothic" w:hAnsi="Century Gothic"/>
          <w:sz w:val="20"/>
        </w:rPr>
        <w:t xml:space="preserve">- Apollo </w:t>
      </w:r>
      <w:proofErr w:type="spellStart"/>
      <w:r w:rsidR="00EC6D6E">
        <w:rPr>
          <w:rFonts w:ascii="Century Gothic" w:hAnsi="Century Gothic"/>
          <w:sz w:val="20"/>
        </w:rPr>
        <w:t>Tyres</w:t>
      </w:r>
      <w:proofErr w:type="spellEnd"/>
      <w:r w:rsidR="00EC6D6E">
        <w:rPr>
          <w:rFonts w:ascii="Century Gothic" w:hAnsi="Century Gothic"/>
          <w:sz w:val="20"/>
        </w:rPr>
        <w:t xml:space="preserve"> Ltd sta adottando una nuova strategia di produzione </w:t>
      </w:r>
      <w:r w:rsidR="00715AC4">
        <w:rPr>
          <w:rFonts w:ascii="Century Gothic" w:hAnsi="Century Gothic"/>
          <w:sz w:val="20"/>
        </w:rPr>
        <w:t>degli pneumatici</w:t>
      </w:r>
      <w:r w:rsidR="00EC6D6E">
        <w:rPr>
          <w:rFonts w:ascii="Century Gothic" w:hAnsi="Century Gothic"/>
          <w:sz w:val="20"/>
        </w:rPr>
        <w:t xml:space="preserve"> radiali per autocarri e autobus (TBR)</w:t>
      </w:r>
      <w:r w:rsidR="00203ABD">
        <w:rPr>
          <w:rFonts w:ascii="Century Gothic" w:hAnsi="Century Gothic"/>
          <w:sz w:val="20"/>
        </w:rPr>
        <w:t>,</w:t>
      </w:r>
      <w:r w:rsidR="00EC6D6E">
        <w:rPr>
          <w:rFonts w:ascii="Century Gothic" w:hAnsi="Century Gothic"/>
          <w:sz w:val="20"/>
        </w:rPr>
        <w:t xml:space="preserve"> volta ad aumentare la varietà e il volume di prodotti disponibili per flotte e operatori in tutta Europa. Grazie a questa strategia, Apollo Tyres potrà ampliare in modo sostanziale il proprio portafoglio di pneumatici TBR, raggiungendo entro la fine del 2026 una copertura fino all'80% dei formati e delle dimensioni richiesti dal mercato europeo dei veicoli industriali e degli autobus.</w:t>
      </w:r>
    </w:p>
    <w:p w14:paraId="1D30FE1C" w14:textId="4B54B586" w:rsidR="00956053" w:rsidRDefault="00DB14A0" w:rsidP="00EE52B4">
      <w:pPr>
        <w:spacing w:after="0" w:line="276" w:lineRule="auto"/>
        <w:rPr>
          <w:rFonts w:ascii="Century Gothic" w:hAnsi="Century Gothic"/>
          <w:sz w:val="20"/>
          <w:szCs w:val="20"/>
        </w:rPr>
      </w:pPr>
      <w:r>
        <w:rPr>
          <w:rFonts w:ascii="Century Gothic" w:hAnsi="Century Gothic"/>
          <w:sz w:val="20"/>
        </w:rPr>
        <w:t xml:space="preserve">Il miglioramento della fornitura di prodotti per l'Europa sarà reso possibile dal trasferimento di tutta la produzione di pneumatici TBR di Apollo Tyres dallo stabilimento di Gyöngyöshalász, in Ungheria, al proprio mega-stabilimento all'avanguardia in India. Con una capacità produttiva annua di 5,5 milioni di unità, lo stabilimento soddisfa già gli elevati standard di qualità richiesti dai clienti europei. </w:t>
      </w:r>
    </w:p>
    <w:p w14:paraId="4F0D4452" w14:textId="77777777" w:rsidR="00956053" w:rsidRDefault="00956053" w:rsidP="00EE52B4">
      <w:pPr>
        <w:spacing w:after="0" w:line="276" w:lineRule="auto"/>
        <w:rPr>
          <w:rFonts w:ascii="Century Gothic" w:hAnsi="Century Gothic"/>
          <w:sz w:val="20"/>
          <w:szCs w:val="20"/>
        </w:rPr>
      </w:pPr>
    </w:p>
    <w:p w14:paraId="368F5B02" w14:textId="13BA46CE" w:rsidR="004877BF" w:rsidRDefault="004877BF" w:rsidP="004877BF">
      <w:pPr>
        <w:spacing w:after="0" w:line="276" w:lineRule="auto"/>
        <w:rPr>
          <w:rFonts w:ascii="Century Gothic" w:hAnsi="Century Gothic"/>
          <w:sz w:val="20"/>
          <w:szCs w:val="20"/>
        </w:rPr>
      </w:pPr>
      <w:r>
        <w:rPr>
          <w:rFonts w:ascii="Century Gothic" w:hAnsi="Century Gothic"/>
          <w:sz w:val="20"/>
        </w:rPr>
        <w:t>Questi cambiamenti consentiranno ad Apollo Tyres di accelerare l'espansione del proprio portafoglio TBR nel 2026, introducendo una gamma di nuovi pneumatici per mega trailer e assali motori, oltre ad aggiornare linee già affermate come Apollo EnduRace e Apollo EnduTrax.</w:t>
      </w:r>
    </w:p>
    <w:p w14:paraId="34A32FCC" w14:textId="77777777" w:rsidR="004877BF" w:rsidRDefault="004877BF" w:rsidP="004877BF">
      <w:pPr>
        <w:spacing w:after="0" w:line="276" w:lineRule="auto"/>
        <w:rPr>
          <w:rFonts w:ascii="Century Gothic" w:hAnsi="Century Gothic"/>
          <w:sz w:val="20"/>
          <w:szCs w:val="20"/>
        </w:rPr>
      </w:pPr>
    </w:p>
    <w:p w14:paraId="241D0A8E" w14:textId="1E7981EE" w:rsidR="00E05F59" w:rsidRPr="00431DC6" w:rsidRDefault="00F15BE8" w:rsidP="00EE52B4">
      <w:pPr>
        <w:spacing w:after="0" w:line="276" w:lineRule="auto"/>
        <w:rPr>
          <w:rFonts w:ascii="Century Gothic" w:hAnsi="Century Gothic"/>
          <w:b/>
          <w:bCs/>
          <w:sz w:val="20"/>
          <w:szCs w:val="20"/>
        </w:rPr>
      </w:pPr>
      <w:r>
        <w:rPr>
          <w:rFonts w:ascii="Century Gothic" w:hAnsi="Century Gothic"/>
          <w:b/>
          <w:sz w:val="20"/>
        </w:rPr>
        <w:t xml:space="preserve">Progettati in Europa per i clienti europei, ora con supporto potenziato </w:t>
      </w:r>
    </w:p>
    <w:p w14:paraId="3119E8CC" w14:textId="6479189A" w:rsidR="00190062" w:rsidRPr="00660301" w:rsidRDefault="00422560" w:rsidP="00EE52B4">
      <w:pPr>
        <w:spacing w:after="0" w:line="276" w:lineRule="auto"/>
        <w:rPr>
          <w:rFonts w:ascii="Century Gothic" w:hAnsi="Century Gothic"/>
          <w:sz w:val="20"/>
        </w:rPr>
      </w:pPr>
      <w:r>
        <w:rPr>
          <w:rFonts w:ascii="Century Gothic" w:hAnsi="Century Gothic"/>
          <w:sz w:val="20"/>
        </w:rPr>
        <w:t xml:space="preserve">Per accompagnare la nuova strategia produttiva, Apollo Tyres ha rafforzato le proprie capacità di supporto clienti in Europa con la nascita di due nuovi team di assistenza tecnica. </w:t>
      </w:r>
      <w:r w:rsidR="00F650B4" w:rsidRPr="00F650B4">
        <w:rPr>
          <w:rFonts w:ascii="Century Gothic" w:hAnsi="Century Gothic"/>
          <w:sz w:val="20"/>
        </w:rPr>
        <w:t>Il dipartimento Product Technical Service garantirà ai clienti un supporto tecnico di primo livello, mentre il nuovo team Field Technical Service opererà come struttura tecnica operativa di Apollo Tyres TBR sul territorio, assicurando interventi di assistenza diretta presso i clienti quando richiesto. Questo team si occuperà inoltre della valorizzazione dei prodotti sul mercato e lavorerà in stretta sinergia con gli account manager del brand e i partner della rete distributiva.</w:t>
      </w:r>
    </w:p>
    <w:p w14:paraId="6CD67735" w14:textId="43641904" w:rsidR="6D6CC4AA" w:rsidRDefault="00822CB3" w:rsidP="6D6CC4AA">
      <w:pPr>
        <w:spacing w:after="0" w:line="276" w:lineRule="auto"/>
        <w:rPr>
          <w:rFonts w:ascii="Century Gothic" w:hAnsi="Century Gothic"/>
          <w:sz w:val="20"/>
          <w:szCs w:val="20"/>
        </w:rPr>
      </w:pPr>
      <w:r>
        <w:rPr>
          <w:rFonts w:ascii="Century Gothic" w:hAnsi="Century Gothic"/>
          <w:sz w:val="20"/>
        </w:rPr>
        <w:t xml:space="preserve">In linea con la strategia di progettazione di pneumatici TBR in Europa per i clienti europei, Apollo Tyres investirà ulteriormente nel proprio centro di ricerca e sviluppo di Enschede, nei Paesi Bassi, potenziando le attività di benchmarking dei prodotti TBR, lo sviluppo </w:t>
      </w:r>
      <w:r w:rsidR="00DF3057">
        <w:rPr>
          <w:rFonts w:ascii="Century Gothic" w:hAnsi="Century Gothic"/>
          <w:sz w:val="20"/>
        </w:rPr>
        <w:t xml:space="preserve">di nuovi </w:t>
      </w:r>
      <w:r w:rsidR="00715AC4">
        <w:rPr>
          <w:rFonts w:ascii="Century Gothic" w:hAnsi="Century Gothic"/>
          <w:sz w:val="20"/>
        </w:rPr>
        <w:t>concept e</w:t>
      </w:r>
      <w:r>
        <w:rPr>
          <w:rFonts w:ascii="Century Gothic" w:hAnsi="Century Gothic"/>
          <w:sz w:val="20"/>
        </w:rPr>
        <w:t xml:space="preserve"> la validazione dei prototipi. </w:t>
      </w:r>
    </w:p>
    <w:p w14:paraId="137492A4" w14:textId="272D3508" w:rsidR="121F4678" w:rsidRDefault="121F4678" w:rsidP="7184A30A">
      <w:pPr>
        <w:spacing w:after="0" w:line="276" w:lineRule="auto"/>
        <w:rPr>
          <w:rFonts w:ascii="Century Gothic" w:hAnsi="Century Gothic"/>
          <w:sz w:val="20"/>
          <w:szCs w:val="20"/>
        </w:rPr>
      </w:pPr>
      <w:r>
        <w:rPr>
          <w:rFonts w:ascii="Century Gothic" w:hAnsi="Century Gothic"/>
          <w:sz w:val="20"/>
        </w:rPr>
        <w:t xml:space="preserve">Questi sviluppi segneranno un'evoluzione della strategia TBR, con un focus costante sul rafforzamento della distribuzione orientata al retail in tutta la regione. </w:t>
      </w:r>
    </w:p>
    <w:p w14:paraId="167F8F02" w14:textId="51B9B68B" w:rsidR="6D6CC4AA" w:rsidRDefault="6D6CC4AA" w:rsidP="7184A30A">
      <w:pPr>
        <w:spacing w:after="0" w:line="276" w:lineRule="auto"/>
        <w:rPr>
          <w:rFonts w:ascii="Century Gothic" w:hAnsi="Century Gothic"/>
          <w:sz w:val="20"/>
          <w:szCs w:val="20"/>
        </w:rPr>
      </w:pPr>
    </w:p>
    <w:p w14:paraId="259BE40F" w14:textId="13A001C3" w:rsidR="007C7F1B" w:rsidRDefault="0881B6C7" w:rsidP="143C66C9">
      <w:pPr>
        <w:spacing w:after="0" w:line="276" w:lineRule="auto"/>
        <w:rPr>
          <w:rFonts w:ascii="Century Gothic" w:hAnsi="Century Gothic"/>
          <w:sz w:val="20"/>
          <w:szCs w:val="20"/>
        </w:rPr>
      </w:pPr>
      <w:r>
        <w:rPr>
          <w:rFonts w:ascii="Century Gothic" w:hAnsi="Century Gothic"/>
          <w:sz w:val="20"/>
        </w:rPr>
        <w:lastRenderedPageBreak/>
        <w:t xml:space="preserve">Yves Pouliquen, Vice President, Commercial EMEA, Apollo Tyres Ltd, ha dichiarato: "Il cambiamento nella nostra strategia </w:t>
      </w:r>
      <w:r w:rsidR="00715AC4">
        <w:rPr>
          <w:rFonts w:ascii="Century Gothic" w:hAnsi="Century Gothic"/>
          <w:sz w:val="20"/>
        </w:rPr>
        <w:t>produttiva rappresenta</w:t>
      </w:r>
      <w:r>
        <w:rPr>
          <w:rFonts w:ascii="Century Gothic" w:hAnsi="Century Gothic"/>
          <w:sz w:val="20"/>
        </w:rPr>
        <w:t xml:space="preserve"> un passo decisivo nella capacità di Apollo Tyres di servire i clienti in tutta Europa. Grazie alla combinazione tra produzione avanzata in India e centri dedicati di R&amp;</w:t>
      </w:r>
      <w:r w:rsidR="00715AC4">
        <w:rPr>
          <w:rFonts w:ascii="Century Gothic" w:hAnsi="Century Gothic"/>
          <w:sz w:val="20"/>
        </w:rPr>
        <w:t>D, ingegneria</w:t>
      </w:r>
      <w:r>
        <w:rPr>
          <w:rFonts w:ascii="Century Gothic" w:hAnsi="Century Gothic"/>
          <w:sz w:val="20"/>
        </w:rPr>
        <w:t xml:space="preserve"> e supporto in Europa, garantiamo innovazione c</w:t>
      </w:r>
      <w:r w:rsidR="00513033">
        <w:rPr>
          <w:rFonts w:ascii="Century Gothic" w:hAnsi="Century Gothic"/>
          <w:sz w:val="20"/>
        </w:rPr>
        <w:t xml:space="preserve">ontinua nel </w:t>
      </w:r>
      <w:r w:rsidR="00715AC4">
        <w:rPr>
          <w:rFonts w:ascii="Century Gothic" w:hAnsi="Century Gothic"/>
          <w:sz w:val="20"/>
        </w:rPr>
        <w:t>segmento degli</w:t>
      </w:r>
      <w:r w:rsidR="003E7DB3">
        <w:rPr>
          <w:rFonts w:ascii="Century Gothic" w:hAnsi="Century Gothic"/>
          <w:sz w:val="20"/>
        </w:rPr>
        <w:t xml:space="preserve"> pneumatici</w:t>
      </w:r>
      <w:r>
        <w:rPr>
          <w:rFonts w:ascii="Century Gothic" w:hAnsi="Century Gothic"/>
          <w:sz w:val="20"/>
        </w:rPr>
        <w:t xml:space="preserve"> TBR, </w:t>
      </w:r>
      <w:r w:rsidR="00FA4307" w:rsidRPr="00FA4307">
        <w:rPr>
          <w:rFonts w:ascii="Century Gothic" w:hAnsi="Century Gothic"/>
          <w:sz w:val="20"/>
        </w:rPr>
        <w:t>un'offerta più completa di prodotti e livelli di servizio all'altezza delle aspettative dei nostri clienti.</w:t>
      </w:r>
      <w:r>
        <w:rPr>
          <w:rFonts w:ascii="Century Gothic" w:hAnsi="Century Gothic"/>
          <w:sz w:val="20"/>
        </w:rPr>
        <w:t>"</w:t>
      </w:r>
    </w:p>
    <w:p w14:paraId="5AA1EF97" w14:textId="2EC47233" w:rsidR="00846B85" w:rsidRPr="00A05914" w:rsidRDefault="00925EBA" w:rsidP="00EE52B4">
      <w:pPr>
        <w:spacing w:after="0" w:line="276" w:lineRule="auto"/>
        <w:rPr>
          <w:rFonts w:ascii="Century Gothic" w:hAnsi="Century Gothic"/>
          <w:sz w:val="20"/>
          <w:szCs w:val="20"/>
        </w:rPr>
      </w:pPr>
      <w:r>
        <w:rPr>
          <w:rFonts w:ascii="Century Gothic" w:hAnsi="Century Gothic"/>
          <w:sz w:val="20"/>
        </w:rPr>
        <w:t>La gamma di pneumatici TBR di Apollo Tyres è riconosciuta per le prestazioni eccezionali, la lunga durata e l'ottimo rapporto qualità-prezzo. Grazie all'attenzione rivolta a caratteristiche come la lunga durata del battistrada, la resistenza, la ricostruibilità e l'efficienza nei consumi</w:t>
      </w:r>
      <w:r w:rsidR="004C7929">
        <w:rPr>
          <w:rFonts w:ascii="Century Gothic" w:hAnsi="Century Gothic"/>
          <w:sz w:val="20"/>
        </w:rPr>
        <w:t xml:space="preserve"> di carburante</w:t>
      </w:r>
      <w:r>
        <w:rPr>
          <w:rFonts w:ascii="Century Gothic" w:hAnsi="Century Gothic"/>
          <w:sz w:val="20"/>
        </w:rPr>
        <w:t xml:space="preserve">, questa gamma è diventata una scelta </w:t>
      </w:r>
      <w:r w:rsidR="00715AC4">
        <w:rPr>
          <w:rFonts w:ascii="Century Gothic" w:hAnsi="Century Gothic"/>
          <w:sz w:val="20"/>
        </w:rPr>
        <w:t>vincente per</w:t>
      </w:r>
      <w:r>
        <w:rPr>
          <w:rFonts w:ascii="Century Gothic" w:hAnsi="Century Gothic"/>
          <w:sz w:val="20"/>
        </w:rPr>
        <w:t xml:space="preserve"> flotte e OEM.</w:t>
      </w:r>
    </w:p>
    <w:p w14:paraId="4CD759CD" w14:textId="77777777" w:rsidR="00984EB8" w:rsidRDefault="00984EB8" w:rsidP="00EE52B4">
      <w:pPr>
        <w:spacing w:after="0" w:line="276" w:lineRule="auto"/>
        <w:rPr>
          <w:rFonts w:ascii="Century Gothic" w:hAnsi="Century Gothic" w:cs="Clother Light"/>
          <w:kern w:val="0"/>
          <w:sz w:val="20"/>
          <w:szCs w:val="20"/>
          <w14:ligatures w14:val="none"/>
        </w:rPr>
      </w:pPr>
    </w:p>
    <w:p w14:paraId="3F3B9175" w14:textId="13AD6748" w:rsidR="0027092D" w:rsidRPr="00715AC4" w:rsidRDefault="008669A9" w:rsidP="00715AC4">
      <w:pPr>
        <w:spacing w:after="0" w:line="276" w:lineRule="auto"/>
        <w:jc w:val="center"/>
        <w:rPr>
          <w:rFonts w:ascii="Century Gothic" w:hAnsi="Century Gothic"/>
          <w:bCs/>
          <w:i/>
          <w:sz w:val="20"/>
          <w:szCs w:val="20"/>
        </w:rPr>
      </w:pPr>
      <w:r w:rsidRPr="00715AC4">
        <w:rPr>
          <w:rFonts w:ascii="Century Gothic" w:hAnsi="Century Gothic"/>
          <w:bCs/>
          <w:i/>
          <w:sz w:val="20"/>
        </w:rPr>
        <w:t>[FINE]</w:t>
      </w:r>
    </w:p>
    <w:p w14:paraId="1EB7AFF9" w14:textId="77777777" w:rsidR="00AE62F8" w:rsidRPr="000F302B" w:rsidRDefault="00AE62F8" w:rsidP="00EE52B4">
      <w:pPr>
        <w:spacing w:after="0" w:line="276" w:lineRule="auto"/>
        <w:rPr>
          <w:rFonts w:ascii="Century Gothic" w:hAnsi="Century Gothic"/>
          <w:b/>
          <w:sz w:val="20"/>
          <w:szCs w:val="20"/>
        </w:rPr>
      </w:pPr>
    </w:p>
    <w:p w14:paraId="607F1B23" w14:textId="77777777" w:rsidR="00715AC4" w:rsidRPr="005D38E1" w:rsidRDefault="00715AC4" w:rsidP="00715AC4">
      <w:pPr>
        <w:jc w:val="center"/>
        <w:rPr>
          <w:rFonts w:ascii="Century Gothic" w:eastAsia="Calibri" w:hAnsi="Century Gothic" w:cs="Clother Light"/>
          <w:i/>
          <w:iCs/>
          <w:sz w:val="20"/>
          <w:szCs w:val="20"/>
        </w:rPr>
      </w:pPr>
    </w:p>
    <w:p w14:paraId="0740F160" w14:textId="77777777" w:rsidR="00715AC4" w:rsidRPr="005D38E1" w:rsidRDefault="00715AC4" w:rsidP="00715AC4">
      <w:pPr>
        <w:spacing w:after="0"/>
        <w:rPr>
          <w:rFonts w:ascii="Century Gothic" w:eastAsia="Calibri" w:hAnsi="Century Gothic" w:cs="Arial"/>
          <w:b/>
          <w:bCs/>
          <w:color w:val="5C2D90"/>
          <w:sz w:val="16"/>
          <w:szCs w:val="16"/>
        </w:rPr>
      </w:pPr>
      <w:r w:rsidRPr="005D38E1">
        <w:rPr>
          <w:rFonts w:ascii="Century Gothic" w:eastAsia="Calibri" w:hAnsi="Century Gothic" w:cs="Arial"/>
          <w:b/>
          <w:bCs/>
          <w:color w:val="5C2D90"/>
          <w:sz w:val="16"/>
          <w:szCs w:val="16"/>
        </w:rPr>
        <w:t>Per ulteriori informazioni contattare:</w:t>
      </w:r>
    </w:p>
    <w:p w14:paraId="61789350" w14:textId="77777777" w:rsidR="00715AC4" w:rsidRPr="005D38E1" w:rsidRDefault="00715AC4" w:rsidP="00715AC4">
      <w:pPr>
        <w:spacing w:after="0"/>
        <w:rPr>
          <w:rFonts w:ascii="Century Gothic" w:eastAsia="Calibri" w:hAnsi="Century Gothic" w:cs="Arial"/>
          <w:b/>
          <w:bCs/>
          <w:color w:val="5C2D90"/>
          <w:sz w:val="16"/>
          <w:szCs w:val="16"/>
        </w:rPr>
      </w:pPr>
    </w:p>
    <w:p w14:paraId="69B8610A"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Anice S.r.l.</w:t>
      </w:r>
    </w:p>
    <w:p w14:paraId="616FBBEF"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Via Torre Pellice 17 – 10156 Torino</w:t>
      </w:r>
    </w:p>
    <w:p w14:paraId="1689B0F8"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Tel. +39 011 0161111</w:t>
      </w:r>
    </w:p>
    <w:p w14:paraId="3B56D836" w14:textId="77777777" w:rsidR="00715AC4" w:rsidRPr="005D38E1" w:rsidRDefault="00715AC4" w:rsidP="00715AC4">
      <w:pPr>
        <w:shd w:val="clear" w:color="auto" w:fill="FFFFFF"/>
        <w:spacing w:after="0"/>
        <w:rPr>
          <w:rFonts w:ascii="Century Gothic" w:eastAsia="Times New Roman" w:hAnsi="Century Gothic" w:cs="Times New Roman"/>
          <w:sz w:val="16"/>
          <w:szCs w:val="16"/>
        </w:rPr>
      </w:pPr>
      <w:hyperlink r:id="rId11" w:history="1">
        <w:r w:rsidRPr="005D38E1">
          <w:rPr>
            <w:rFonts w:ascii="Century Gothic" w:eastAsia="MS Gothic" w:hAnsi="Century Gothic" w:cs="Times New Roman"/>
            <w:color w:val="0000FF"/>
            <w:sz w:val="16"/>
            <w:szCs w:val="16"/>
            <w:u w:val="single"/>
          </w:rPr>
          <w:t>apollotyres@anicecommunication.com</w:t>
        </w:r>
      </w:hyperlink>
    </w:p>
    <w:p w14:paraId="0DB1595A" w14:textId="77777777" w:rsidR="00715AC4" w:rsidRPr="005D38E1" w:rsidRDefault="00715AC4" w:rsidP="00715AC4">
      <w:pPr>
        <w:shd w:val="clear" w:color="auto" w:fill="FFFFFF"/>
        <w:spacing w:after="0"/>
        <w:rPr>
          <w:rFonts w:ascii="Trebuchet MS" w:eastAsia="Times New Roman" w:hAnsi="Trebuchet MS" w:cs="Times New Roman"/>
          <w:sz w:val="10"/>
          <w:szCs w:val="10"/>
        </w:rPr>
      </w:pPr>
    </w:p>
    <w:p w14:paraId="67BD7AFB"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Roberto Beltramolli | +39 335 6068559</w:t>
      </w:r>
    </w:p>
    <w:p w14:paraId="6B23CC3E"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Patrizia Tontini | +39 335 6068557</w:t>
      </w:r>
    </w:p>
    <w:p w14:paraId="575F574A" w14:textId="77777777" w:rsidR="00715AC4" w:rsidRPr="005D38E1" w:rsidRDefault="00715AC4" w:rsidP="00715AC4">
      <w:pPr>
        <w:spacing w:after="0"/>
        <w:rPr>
          <w:rFonts w:ascii="Century Gothic" w:hAnsi="Century Gothic"/>
          <w:bCs/>
          <w:sz w:val="16"/>
          <w:szCs w:val="16"/>
        </w:rPr>
      </w:pPr>
      <w:r w:rsidRPr="005D38E1">
        <w:rPr>
          <w:rFonts w:ascii="Century Gothic" w:hAnsi="Century Gothic"/>
          <w:bCs/>
          <w:sz w:val="16"/>
          <w:szCs w:val="16"/>
        </w:rPr>
        <w:t>Paola Maina | +39 347 6713167</w:t>
      </w:r>
    </w:p>
    <w:p w14:paraId="7FA499F4" w14:textId="77777777" w:rsidR="00715AC4" w:rsidRPr="005D38E1" w:rsidRDefault="00715AC4" w:rsidP="00715AC4">
      <w:pPr>
        <w:spacing w:after="0"/>
        <w:rPr>
          <w:rFonts w:ascii="Century Gothic" w:hAnsi="Century Gothic"/>
          <w:bCs/>
          <w:sz w:val="16"/>
          <w:szCs w:val="16"/>
        </w:rPr>
      </w:pPr>
    </w:p>
    <w:p w14:paraId="68B3314E" w14:textId="77777777" w:rsidR="00715AC4" w:rsidRPr="005D38E1" w:rsidRDefault="00715AC4" w:rsidP="00715AC4">
      <w:pPr>
        <w:spacing w:after="0"/>
      </w:pPr>
    </w:p>
    <w:p w14:paraId="3D776D5B" w14:textId="77777777" w:rsidR="00715AC4" w:rsidRPr="005D38E1" w:rsidRDefault="00715AC4" w:rsidP="00715AC4">
      <w:pPr>
        <w:widowControl w:val="0"/>
        <w:tabs>
          <w:tab w:val="left" w:pos="284"/>
        </w:tabs>
        <w:suppressAutoHyphens/>
        <w:autoSpaceDE w:val="0"/>
        <w:autoSpaceDN w:val="0"/>
        <w:adjustRightInd w:val="0"/>
        <w:spacing w:after="0"/>
        <w:rPr>
          <w:rFonts w:ascii="Times-Roman" w:eastAsia="MS Mincho" w:hAnsi="Times-Roman" w:cs="Clother Light"/>
          <w:b/>
          <w:color w:val="5C2D90"/>
          <w:sz w:val="24"/>
          <w:szCs w:val="24"/>
        </w:rPr>
      </w:pPr>
      <w:r w:rsidRPr="005D38E1">
        <w:rPr>
          <w:rFonts w:ascii="Century Gothic" w:eastAsia="MS Mincho" w:hAnsi="Century Gothic" w:cs="Times-Roman"/>
          <w:b/>
          <w:color w:val="5C2D90"/>
          <w:sz w:val="16"/>
          <w:szCs w:val="24"/>
        </w:rPr>
        <w:t xml:space="preserve">Informazioni su Apollo </w:t>
      </w:r>
      <w:proofErr w:type="spellStart"/>
      <w:r w:rsidRPr="005D38E1">
        <w:rPr>
          <w:rFonts w:ascii="Century Gothic" w:eastAsia="MS Mincho" w:hAnsi="Century Gothic" w:cs="Times-Roman"/>
          <w:b/>
          <w:color w:val="5C2D90"/>
          <w:sz w:val="16"/>
          <w:szCs w:val="24"/>
        </w:rPr>
        <w:t>Tyres</w:t>
      </w:r>
      <w:proofErr w:type="spellEnd"/>
      <w:r w:rsidRPr="005D38E1">
        <w:rPr>
          <w:rFonts w:ascii="Century Gothic" w:eastAsia="MS Mincho" w:hAnsi="Century Gothic" w:cs="Times-Roman"/>
          <w:b/>
          <w:color w:val="5C2D90"/>
          <w:sz w:val="16"/>
          <w:szCs w:val="24"/>
        </w:rPr>
        <w:t xml:space="preserve"> Ltd</w:t>
      </w:r>
    </w:p>
    <w:p w14:paraId="29AB04BE" w14:textId="77777777" w:rsidR="00715AC4" w:rsidRPr="005D38E1" w:rsidRDefault="00715AC4" w:rsidP="00715AC4">
      <w:pPr>
        <w:spacing w:after="0"/>
        <w:jc w:val="both"/>
        <w:rPr>
          <w:rFonts w:ascii="Century Gothic" w:hAnsi="Century Gothic" w:cs="Clother Light"/>
          <w:sz w:val="16"/>
          <w:szCs w:val="16"/>
        </w:rPr>
      </w:pPr>
      <w:r w:rsidRPr="005D38E1">
        <w:rPr>
          <w:rFonts w:ascii="Century Gothic" w:hAnsi="Century Gothic"/>
          <w:bCs/>
          <w:sz w:val="16"/>
          <w:szCs w:val="16"/>
        </w:rPr>
        <w:t xml:space="preserve">Apollo </w:t>
      </w:r>
      <w:proofErr w:type="spellStart"/>
      <w:r w:rsidRPr="005D38E1">
        <w:rPr>
          <w:rFonts w:ascii="Century Gothic" w:hAnsi="Century Gothic"/>
          <w:bCs/>
          <w:sz w:val="16"/>
          <w:szCs w:val="16"/>
        </w:rPr>
        <w:t>Tyres</w:t>
      </w:r>
      <w:proofErr w:type="spellEnd"/>
      <w:r w:rsidRPr="005D38E1">
        <w:rPr>
          <w:rFonts w:ascii="Century Gothic" w:hAnsi="Century Gothic"/>
          <w:bCs/>
          <w:sz w:val="16"/>
          <w:szCs w:val="16"/>
        </w:rPr>
        <w:t xml:space="preserve"> (NL) B.V. progetta, produce e vende pneumatici di alta qualità per veicoli a due ruote, auto e veicoli commerciali, oltre a una vasta gamma di pneumatici per uso agricolo e industriale nelle sue sedi in Europa e negli Stati Uniti. Apollo </w:t>
      </w:r>
      <w:proofErr w:type="spellStart"/>
      <w:r w:rsidRPr="005D38E1">
        <w:rPr>
          <w:rFonts w:ascii="Century Gothic" w:hAnsi="Century Gothic"/>
          <w:bCs/>
          <w:sz w:val="16"/>
          <w:szCs w:val="16"/>
        </w:rPr>
        <w:t>Tyres</w:t>
      </w:r>
      <w:proofErr w:type="spellEnd"/>
      <w:r w:rsidRPr="005D38E1">
        <w:rPr>
          <w:rFonts w:ascii="Century Gothic" w:hAnsi="Century Gothic"/>
          <w:bCs/>
          <w:sz w:val="16"/>
          <w:szCs w:val="16"/>
        </w:rPr>
        <w:t xml:space="preserve"> (NL) B.V. è parte di Apollo </w:t>
      </w:r>
      <w:proofErr w:type="spellStart"/>
      <w:r w:rsidRPr="005D38E1">
        <w:rPr>
          <w:rFonts w:ascii="Century Gothic" w:hAnsi="Century Gothic"/>
          <w:bCs/>
          <w:sz w:val="16"/>
          <w:szCs w:val="16"/>
        </w:rPr>
        <w:t>Tyres</w:t>
      </w:r>
      <w:proofErr w:type="spellEnd"/>
      <w:r w:rsidRPr="005D38E1">
        <w:rPr>
          <w:rFonts w:ascii="Century Gothic" w:hAnsi="Century Gothic"/>
          <w:bCs/>
          <w:sz w:val="16"/>
          <w:szCs w:val="16"/>
        </w:rPr>
        <w:t xml:space="preserve"> Ltd, azienda internazionale leader nella produzione di pneumatici con stabilimenti di produzione in India, Paesi Bassi e Ungheria. Apollo </w:t>
      </w:r>
      <w:proofErr w:type="spellStart"/>
      <w:r w:rsidRPr="005D38E1">
        <w:rPr>
          <w:rFonts w:ascii="Century Gothic" w:hAnsi="Century Gothic"/>
          <w:bCs/>
          <w:sz w:val="16"/>
          <w:szCs w:val="16"/>
        </w:rPr>
        <w:t>Tyres</w:t>
      </w:r>
      <w:proofErr w:type="spellEnd"/>
      <w:r w:rsidRPr="005D38E1">
        <w:rPr>
          <w:rFonts w:ascii="Century Gothic" w:hAnsi="Century Gothic"/>
          <w:bCs/>
          <w:sz w:val="16"/>
          <w:szCs w:val="16"/>
        </w:rPr>
        <w:t xml:space="preserve"> Ltd commercializza prodotti sotto due marchi globali, Apollo e </w:t>
      </w:r>
      <w:proofErr w:type="spellStart"/>
      <w:r w:rsidRPr="005D38E1">
        <w:rPr>
          <w:rFonts w:ascii="Century Gothic" w:hAnsi="Century Gothic"/>
          <w:bCs/>
          <w:sz w:val="16"/>
          <w:szCs w:val="16"/>
        </w:rPr>
        <w:t>Vredestein</w:t>
      </w:r>
      <w:proofErr w:type="spellEnd"/>
      <w:r w:rsidRPr="005D38E1">
        <w:rPr>
          <w:rFonts w:ascii="Century Gothic" w:hAnsi="Century Gothic"/>
          <w:bCs/>
          <w:sz w:val="16"/>
          <w:szCs w:val="16"/>
        </w:rPr>
        <w:t xml:space="preserve">. I suoi prodotti sono disponibili in oltre </w:t>
      </w:r>
      <w:proofErr w:type="gramStart"/>
      <w:r w:rsidRPr="005D38E1">
        <w:rPr>
          <w:rFonts w:ascii="Century Gothic" w:hAnsi="Century Gothic"/>
          <w:bCs/>
          <w:sz w:val="16"/>
          <w:szCs w:val="16"/>
        </w:rPr>
        <w:t>100</w:t>
      </w:r>
      <w:proofErr w:type="gramEnd"/>
      <w:r w:rsidRPr="005D38E1">
        <w:rPr>
          <w:rFonts w:ascii="Century Gothic" w:hAnsi="Century Gothic"/>
          <w:bCs/>
          <w:sz w:val="16"/>
          <w:szCs w:val="16"/>
        </w:rPr>
        <w:t xml:space="preserve"> paesi tramite una vasta rete di rivenditori del marchio, esclusivi e multiprodotto.</w:t>
      </w:r>
    </w:p>
    <w:p w14:paraId="20E1A7D8" w14:textId="77777777" w:rsidR="00715AC4" w:rsidRPr="005D38E1" w:rsidRDefault="00715AC4" w:rsidP="00715AC4">
      <w:pPr>
        <w:rPr>
          <w:rFonts w:ascii="Century Gothic" w:eastAsia="Calibri" w:hAnsi="Century Gothic" w:cs="Clother Light"/>
          <w:sz w:val="16"/>
          <w:szCs w:val="16"/>
        </w:rPr>
      </w:pPr>
    </w:p>
    <w:p w14:paraId="0BF0D380" w14:textId="77777777" w:rsidR="00715AC4" w:rsidRPr="00376F66" w:rsidRDefault="00715AC4" w:rsidP="00715AC4">
      <w:pPr>
        <w:tabs>
          <w:tab w:val="left" w:pos="2800"/>
        </w:tabs>
        <w:spacing w:line="276" w:lineRule="auto"/>
      </w:pPr>
    </w:p>
    <w:p w14:paraId="50BA84B5" w14:textId="17D4F9C8" w:rsidR="00C0707F" w:rsidRPr="00611860" w:rsidRDefault="00C0707F" w:rsidP="00715AC4">
      <w:pPr>
        <w:spacing w:line="276" w:lineRule="auto"/>
        <w:rPr>
          <w:rFonts w:ascii="Segoe UI" w:hAnsi="Segoe UI" w:cs="Segoe UI"/>
          <w:color w:val="000000"/>
          <w:sz w:val="18"/>
          <w:szCs w:val="18"/>
        </w:rPr>
      </w:pPr>
    </w:p>
    <w:sectPr w:rsidR="00C0707F" w:rsidRPr="006118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5840" w14:textId="77777777" w:rsidR="00DC0812" w:rsidRDefault="00DC0812" w:rsidP="000455B1">
      <w:pPr>
        <w:spacing w:after="0" w:line="240" w:lineRule="auto"/>
      </w:pPr>
      <w:r>
        <w:separator/>
      </w:r>
    </w:p>
  </w:endnote>
  <w:endnote w:type="continuationSeparator" w:id="0">
    <w:p w14:paraId="07E3D614" w14:textId="77777777" w:rsidR="00DC0812" w:rsidRDefault="00DC0812" w:rsidP="000455B1">
      <w:pPr>
        <w:spacing w:after="0" w:line="240" w:lineRule="auto"/>
      </w:pPr>
      <w:r>
        <w:continuationSeparator/>
      </w:r>
    </w:p>
  </w:endnote>
  <w:endnote w:type="continuationNotice" w:id="1">
    <w:p w14:paraId="5657CD1D" w14:textId="77777777" w:rsidR="00DC0812" w:rsidRDefault="00DC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DokChampa"/>
    <w:charset w:val="00"/>
    <w:family w:val="auto"/>
    <w:pitch w:val="variable"/>
    <w:sig w:usb0="00000001"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E158" w14:textId="77777777" w:rsidR="00DC0812" w:rsidRDefault="00DC0812" w:rsidP="000455B1">
      <w:pPr>
        <w:spacing w:after="0" w:line="240" w:lineRule="auto"/>
      </w:pPr>
      <w:r>
        <w:separator/>
      </w:r>
    </w:p>
  </w:footnote>
  <w:footnote w:type="continuationSeparator" w:id="0">
    <w:p w14:paraId="3E514CA2" w14:textId="77777777" w:rsidR="00DC0812" w:rsidRDefault="00DC0812" w:rsidP="000455B1">
      <w:pPr>
        <w:spacing w:after="0" w:line="240" w:lineRule="auto"/>
      </w:pPr>
      <w:r>
        <w:continuationSeparator/>
      </w:r>
    </w:p>
  </w:footnote>
  <w:footnote w:type="continuationNotice" w:id="1">
    <w:p w14:paraId="1E13097B" w14:textId="77777777" w:rsidR="00DC0812" w:rsidRDefault="00DC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noProof/>
        <w:sz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sz w:val="22"/>
      </w:rPr>
      <w:tab/>
    </w:r>
    <w:r>
      <w:rPr>
        <w:rStyle w:val="tabchar"/>
        <w:rFonts w:ascii="Calibri" w:hAnsi="Calibri"/>
        <w:sz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sz w:val="22"/>
      </w:rPr>
      <w:t xml:space="preserve">   </w:t>
    </w:r>
    <w:r>
      <w:rPr>
        <w:rStyle w:val="normaltextrun"/>
        <w:rFonts w:ascii="Century Gothic" w:hAnsi="Century Gothic"/>
        <w:b/>
        <w:sz w:val="22"/>
        <w:u w:val="single"/>
      </w:rPr>
      <w:t>Comunicato stampa</w:t>
    </w:r>
    <w:r>
      <w:rPr>
        <w:rStyle w:val="eop"/>
        <w:rFonts w:ascii="Century Gothic" w:hAnsi="Century Gothic"/>
        <w:sz w:val="22"/>
      </w:rPr>
      <w:t> </w:t>
    </w:r>
  </w:p>
  <w:p w14:paraId="1E09E359" w14:textId="77777777" w:rsidR="000455B1" w:rsidRDefault="000455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47B"/>
    <w:multiLevelType w:val="hybridMultilevel"/>
    <w:tmpl w:val="96EA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0C60"/>
    <w:multiLevelType w:val="hybridMultilevel"/>
    <w:tmpl w:val="07F0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1"/>
  </w:num>
  <w:num w:numId="2" w16cid:durableId="1056855291">
    <w:abstractNumId w:val="3"/>
  </w:num>
  <w:num w:numId="3" w16cid:durableId="1743747270">
    <w:abstractNumId w:val="0"/>
  </w:num>
  <w:num w:numId="4" w16cid:durableId="43328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2C81"/>
    <w:rsid w:val="00004451"/>
    <w:rsid w:val="000077FD"/>
    <w:rsid w:val="00017B01"/>
    <w:rsid w:val="000217DB"/>
    <w:rsid w:val="000221A2"/>
    <w:rsid w:val="0002606B"/>
    <w:rsid w:val="000314F2"/>
    <w:rsid w:val="00032C68"/>
    <w:rsid w:val="000349FB"/>
    <w:rsid w:val="00037122"/>
    <w:rsid w:val="00040455"/>
    <w:rsid w:val="000455B1"/>
    <w:rsid w:val="00051682"/>
    <w:rsid w:val="00051A61"/>
    <w:rsid w:val="00052F88"/>
    <w:rsid w:val="00057C98"/>
    <w:rsid w:val="0006060D"/>
    <w:rsid w:val="00065AFE"/>
    <w:rsid w:val="00065FA1"/>
    <w:rsid w:val="00066E77"/>
    <w:rsid w:val="000672AE"/>
    <w:rsid w:val="00073F35"/>
    <w:rsid w:val="00077ABF"/>
    <w:rsid w:val="000858DA"/>
    <w:rsid w:val="00086D73"/>
    <w:rsid w:val="00092CBF"/>
    <w:rsid w:val="0009438B"/>
    <w:rsid w:val="000A2364"/>
    <w:rsid w:val="000A2A3C"/>
    <w:rsid w:val="000A6A29"/>
    <w:rsid w:val="000B07A5"/>
    <w:rsid w:val="000B33C9"/>
    <w:rsid w:val="000B3F40"/>
    <w:rsid w:val="000B7401"/>
    <w:rsid w:val="000C2D1E"/>
    <w:rsid w:val="000C5532"/>
    <w:rsid w:val="000D3D3D"/>
    <w:rsid w:val="000D5DD8"/>
    <w:rsid w:val="000D7748"/>
    <w:rsid w:val="000E0F3F"/>
    <w:rsid w:val="000E357C"/>
    <w:rsid w:val="000F089E"/>
    <w:rsid w:val="000F0C3C"/>
    <w:rsid w:val="000F162E"/>
    <w:rsid w:val="000F302B"/>
    <w:rsid w:val="000F54B5"/>
    <w:rsid w:val="00100935"/>
    <w:rsid w:val="001013A4"/>
    <w:rsid w:val="0010503E"/>
    <w:rsid w:val="00111CC1"/>
    <w:rsid w:val="0011369B"/>
    <w:rsid w:val="001142FC"/>
    <w:rsid w:val="001144CF"/>
    <w:rsid w:val="00114A3F"/>
    <w:rsid w:val="00121FF2"/>
    <w:rsid w:val="00124D1F"/>
    <w:rsid w:val="001307D2"/>
    <w:rsid w:val="00131D37"/>
    <w:rsid w:val="00136164"/>
    <w:rsid w:val="00136226"/>
    <w:rsid w:val="00136811"/>
    <w:rsid w:val="00137759"/>
    <w:rsid w:val="00145556"/>
    <w:rsid w:val="00145666"/>
    <w:rsid w:val="001522BB"/>
    <w:rsid w:val="00152DE8"/>
    <w:rsid w:val="00154B6D"/>
    <w:rsid w:val="00157389"/>
    <w:rsid w:val="00161197"/>
    <w:rsid w:val="00162B31"/>
    <w:rsid w:val="001633A7"/>
    <w:rsid w:val="001655AC"/>
    <w:rsid w:val="00170024"/>
    <w:rsid w:val="00170C4A"/>
    <w:rsid w:val="001731CA"/>
    <w:rsid w:val="00175DA0"/>
    <w:rsid w:val="001761BF"/>
    <w:rsid w:val="00181994"/>
    <w:rsid w:val="00183DD5"/>
    <w:rsid w:val="001855CD"/>
    <w:rsid w:val="00190062"/>
    <w:rsid w:val="001946C9"/>
    <w:rsid w:val="00196D7C"/>
    <w:rsid w:val="001A6241"/>
    <w:rsid w:val="001A65C4"/>
    <w:rsid w:val="001B037A"/>
    <w:rsid w:val="001B2289"/>
    <w:rsid w:val="001B55A9"/>
    <w:rsid w:val="001C061E"/>
    <w:rsid w:val="001C4EE2"/>
    <w:rsid w:val="001D2F54"/>
    <w:rsid w:val="001D646B"/>
    <w:rsid w:val="001E0E10"/>
    <w:rsid w:val="001E6406"/>
    <w:rsid w:val="001F080D"/>
    <w:rsid w:val="001F524A"/>
    <w:rsid w:val="00200AE9"/>
    <w:rsid w:val="00203ABD"/>
    <w:rsid w:val="00204359"/>
    <w:rsid w:val="002106B4"/>
    <w:rsid w:val="00212063"/>
    <w:rsid w:val="00213A5B"/>
    <w:rsid w:val="00214067"/>
    <w:rsid w:val="002175DE"/>
    <w:rsid w:val="0022216D"/>
    <w:rsid w:val="00226B5D"/>
    <w:rsid w:val="002272B1"/>
    <w:rsid w:val="0022749B"/>
    <w:rsid w:val="00231A0B"/>
    <w:rsid w:val="00231A5C"/>
    <w:rsid w:val="00233DE7"/>
    <w:rsid w:val="00237C1B"/>
    <w:rsid w:val="00237FD6"/>
    <w:rsid w:val="002417B5"/>
    <w:rsid w:val="002418CB"/>
    <w:rsid w:val="00241BD1"/>
    <w:rsid w:val="00241E1B"/>
    <w:rsid w:val="002433C4"/>
    <w:rsid w:val="00251246"/>
    <w:rsid w:val="00251A1A"/>
    <w:rsid w:val="0025431E"/>
    <w:rsid w:val="00255234"/>
    <w:rsid w:val="0026280E"/>
    <w:rsid w:val="0026281F"/>
    <w:rsid w:val="00262A3E"/>
    <w:rsid w:val="00262F50"/>
    <w:rsid w:val="002635D4"/>
    <w:rsid w:val="00267D86"/>
    <w:rsid w:val="0027092D"/>
    <w:rsid w:val="0027385A"/>
    <w:rsid w:val="00275AE7"/>
    <w:rsid w:val="00276EA3"/>
    <w:rsid w:val="00280F31"/>
    <w:rsid w:val="00282697"/>
    <w:rsid w:val="002853EB"/>
    <w:rsid w:val="00294623"/>
    <w:rsid w:val="002A30D6"/>
    <w:rsid w:val="002A3250"/>
    <w:rsid w:val="002A4AD8"/>
    <w:rsid w:val="002A56E9"/>
    <w:rsid w:val="002A6885"/>
    <w:rsid w:val="002A74D5"/>
    <w:rsid w:val="002B1181"/>
    <w:rsid w:val="002C4F9B"/>
    <w:rsid w:val="002C5B71"/>
    <w:rsid w:val="002D03CB"/>
    <w:rsid w:val="002D1588"/>
    <w:rsid w:val="002D45F5"/>
    <w:rsid w:val="002D4EF5"/>
    <w:rsid w:val="002D6EDB"/>
    <w:rsid w:val="002D7A3D"/>
    <w:rsid w:val="002D7E65"/>
    <w:rsid w:val="002E02AD"/>
    <w:rsid w:val="002E27FF"/>
    <w:rsid w:val="002E3F79"/>
    <w:rsid w:val="002E6E09"/>
    <w:rsid w:val="002E7CE5"/>
    <w:rsid w:val="002F1696"/>
    <w:rsid w:val="002F2651"/>
    <w:rsid w:val="002F71DE"/>
    <w:rsid w:val="00301C8F"/>
    <w:rsid w:val="00302DBD"/>
    <w:rsid w:val="00305D87"/>
    <w:rsid w:val="00310B6F"/>
    <w:rsid w:val="003122E7"/>
    <w:rsid w:val="00312CDE"/>
    <w:rsid w:val="0031464B"/>
    <w:rsid w:val="00315831"/>
    <w:rsid w:val="003239FF"/>
    <w:rsid w:val="00323BE0"/>
    <w:rsid w:val="0032529C"/>
    <w:rsid w:val="00326A17"/>
    <w:rsid w:val="003346A1"/>
    <w:rsid w:val="00340740"/>
    <w:rsid w:val="00342882"/>
    <w:rsid w:val="0034796E"/>
    <w:rsid w:val="00351AF0"/>
    <w:rsid w:val="00355F8F"/>
    <w:rsid w:val="003561F4"/>
    <w:rsid w:val="0035731E"/>
    <w:rsid w:val="003611BA"/>
    <w:rsid w:val="00362A99"/>
    <w:rsid w:val="0037248E"/>
    <w:rsid w:val="00374465"/>
    <w:rsid w:val="0037446D"/>
    <w:rsid w:val="003756FD"/>
    <w:rsid w:val="0037575F"/>
    <w:rsid w:val="00380503"/>
    <w:rsid w:val="00382A82"/>
    <w:rsid w:val="00382F7B"/>
    <w:rsid w:val="00383302"/>
    <w:rsid w:val="00386D18"/>
    <w:rsid w:val="00386FB8"/>
    <w:rsid w:val="00390A85"/>
    <w:rsid w:val="00390DA5"/>
    <w:rsid w:val="0039481E"/>
    <w:rsid w:val="00396E77"/>
    <w:rsid w:val="003B32C7"/>
    <w:rsid w:val="003B35E8"/>
    <w:rsid w:val="003B6912"/>
    <w:rsid w:val="003C0013"/>
    <w:rsid w:val="003C0730"/>
    <w:rsid w:val="003C1C85"/>
    <w:rsid w:val="003C32EC"/>
    <w:rsid w:val="003D5916"/>
    <w:rsid w:val="003E07D2"/>
    <w:rsid w:val="003E09F4"/>
    <w:rsid w:val="003E3683"/>
    <w:rsid w:val="003E7406"/>
    <w:rsid w:val="003E7DB3"/>
    <w:rsid w:val="003F0910"/>
    <w:rsid w:val="003F0B8A"/>
    <w:rsid w:val="003F1106"/>
    <w:rsid w:val="003F26B5"/>
    <w:rsid w:val="003F2AE4"/>
    <w:rsid w:val="003F3000"/>
    <w:rsid w:val="003F3988"/>
    <w:rsid w:val="00400B84"/>
    <w:rsid w:val="004067D7"/>
    <w:rsid w:val="00411043"/>
    <w:rsid w:val="0041391A"/>
    <w:rsid w:val="00413EF3"/>
    <w:rsid w:val="004158B1"/>
    <w:rsid w:val="00422560"/>
    <w:rsid w:val="00431DC6"/>
    <w:rsid w:val="00432B5E"/>
    <w:rsid w:val="00434603"/>
    <w:rsid w:val="00434963"/>
    <w:rsid w:val="00435D13"/>
    <w:rsid w:val="00436884"/>
    <w:rsid w:val="004400C2"/>
    <w:rsid w:val="0044048F"/>
    <w:rsid w:val="00440826"/>
    <w:rsid w:val="00440C55"/>
    <w:rsid w:val="004441E3"/>
    <w:rsid w:val="004446F1"/>
    <w:rsid w:val="00445399"/>
    <w:rsid w:val="0044695D"/>
    <w:rsid w:val="004474A6"/>
    <w:rsid w:val="00452298"/>
    <w:rsid w:val="0045342C"/>
    <w:rsid w:val="004548C3"/>
    <w:rsid w:val="00456293"/>
    <w:rsid w:val="00467C33"/>
    <w:rsid w:val="004701FE"/>
    <w:rsid w:val="00470A29"/>
    <w:rsid w:val="0047542D"/>
    <w:rsid w:val="00475801"/>
    <w:rsid w:val="004856DC"/>
    <w:rsid w:val="004877BF"/>
    <w:rsid w:val="00491294"/>
    <w:rsid w:val="004931B4"/>
    <w:rsid w:val="004940A9"/>
    <w:rsid w:val="004A41E3"/>
    <w:rsid w:val="004A5ED5"/>
    <w:rsid w:val="004C0B42"/>
    <w:rsid w:val="004C1291"/>
    <w:rsid w:val="004C5DDF"/>
    <w:rsid w:val="004C6BE4"/>
    <w:rsid w:val="004C7929"/>
    <w:rsid w:val="004D1306"/>
    <w:rsid w:val="004D6288"/>
    <w:rsid w:val="004D7EBE"/>
    <w:rsid w:val="004E03AC"/>
    <w:rsid w:val="004E170E"/>
    <w:rsid w:val="004F3D30"/>
    <w:rsid w:val="004F440F"/>
    <w:rsid w:val="004F5999"/>
    <w:rsid w:val="004F75C3"/>
    <w:rsid w:val="00510223"/>
    <w:rsid w:val="00513033"/>
    <w:rsid w:val="00515E5C"/>
    <w:rsid w:val="00515FCD"/>
    <w:rsid w:val="00540BEB"/>
    <w:rsid w:val="00541601"/>
    <w:rsid w:val="005427D4"/>
    <w:rsid w:val="00543D15"/>
    <w:rsid w:val="0054589B"/>
    <w:rsid w:val="00545F21"/>
    <w:rsid w:val="00547C46"/>
    <w:rsid w:val="0055500D"/>
    <w:rsid w:val="00556ABA"/>
    <w:rsid w:val="005668DA"/>
    <w:rsid w:val="0057153F"/>
    <w:rsid w:val="00575EF5"/>
    <w:rsid w:val="00580101"/>
    <w:rsid w:val="00580DC8"/>
    <w:rsid w:val="005834BB"/>
    <w:rsid w:val="00584A83"/>
    <w:rsid w:val="00587853"/>
    <w:rsid w:val="0059043A"/>
    <w:rsid w:val="005905BC"/>
    <w:rsid w:val="00594C93"/>
    <w:rsid w:val="005A1ACC"/>
    <w:rsid w:val="005A28B4"/>
    <w:rsid w:val="005A37A2"/>
    <w:rsid w:val="005A38E9"/>
    <w:rsid w:val="005A5493"/>
    <w:rsid w:val="005A65A1"/>
    <w:rsid w:val="005B03EA"/>
    <w:rsid w:val="005B163A"/>
    <w:rsid w:val="005B2CC6"/>
    <w:rsid w:val="005B2F49"/>
    <w:rsid w:val="005C004D"/>
    <w:rsid w:val="005C27F5"/>
    <w:rsid w:val="005C3030"/>
    <w:rsid w:val="005C5573"/>
    <w:rsid w:val="005C63EF"/>
    <w:rsid w:val="005D0D70"/>
    <w:rsid w:val="005D708D"/>
    <w:rsid w:val="005E317B"/>
    <w:rsid w:val="005E4286"/>
    <w:rsid w:val="005E60AC"/>
    <w:rsid w:val="005E64DE"/>
    <w:rsid w:val="005F5C5B"/>
    <w:rsid w:val="006066E6"/>
    <w:rsid w:val="00607CB2"/>
    <w:rsid w:val="006113B2"/>
    <w:rsid w:val="006114F0"/>
    <w:rsid w:val="00611860"/>
    <w:rsid w:val="0061549F"/>
    <w:rsid w:val="00615CAB"/>
    <w:rsid w:val="00615D56"/>
    <w:rsid w:val="006207E4"/>
    <w:rsid w:val="006226A4"/>
    <w:rsid w:val="006275E9"/>
    <w:rsid w:val="006303DF"/>
    <w:rsid w:val="00635B11"/>
    <w:rsid w:val="00644055"/>
    <w:rsid w:val="00644339"/>
    <w:rsid w:val="0064576E"/>
    <w:rsid w:val="0064583E"/>
    <w:rsid w:val="00651886"/>
    <w:rsid w:val="00652BBE"/>
    <w:rsid w:val="00653548"/>
    <w:rsid w:val="00653DFE"/>
    <w:rsid w:val="00654BE8"/>
    <w:rsid w:val="00660301"/>
    <w:rsid w:val="006674CC"/>
    <w:rsid w:val="00672872"/>
    <w:rsid w:val="0067358A"/>
    <w:rsid w:val="006748CF"/>
    <w:rsid w:val="0067619F"/>
    <w:rsid w:val="00677743"/>
    <w:rsid w:val="006837C1"/>
    <w:rsid w:val="00685B75"/>
    <w:rsid w:val="00687FDA"/>
    <w:rsid w:val="006911D2"/>
    <w:rsid w:val="00693F22"/>
    <w:rsid w:val="00694FCA"/>
    <w:rsid w:val="00696275"/>
    <w:rsid w:val="00696807"/>
    <w:rsid w:val="006A338B"/>
    <w:rsid w:val="006A4A48"/>
    <w:rsid w:val="006A600B"/>
    <w:rsid w:val="006A775E"/>
    <w:rsid w:val="006B3126"/>
    <w:rsid w:val="006B67E7"/>
    <w:rsid w:val="006C30FC"/>
    <w:rsid w:val="006C5979"/>
    <w:rsid w:val="006D11F7"/>
    <w:rsid w:val="006D5001"/>
    <w:rsid w:val="006E13F5"/>
    <w:rsid w:val="006E2A3E"/>
    <w:rsid w:val="006E3E4F"/>
    <w:rsid w:val="006E480A"/>
    <w:rsid w:val="006E7761"/>
    <w:rsid w:val="006F102D"/>
    <w:rsid w:val="006F3E09"/>
    <w:rsid w:val="006F6283"/>
    <w:rsid w:val="006F6D13"/>
    <w:rsid w:val="006F7460"/>
    <w:rsid w:val="006F7A5F"/>
    <w:rsid w:val="00703037"/>
    <w:rsid w:val="007034E8"/>
    <w:rsid w:val="007036BC"/>
    <w:rsid w:val="00704802"/>
    <w:rsid w:val="0070663C"/>
    <w:rsid w:val="00706CE9"/>
    <w:rsid w:val="00707560"/>
    <w:rsid w:val="00711E41"/>
    <w:rsid w:val="00714152"/>
    <w:rsid w:val="0071576F"/>
    <w:rsid w:val="00715AC4"/>
    <w:rsid w:val="0072139B"/>
    <w:rsid w:val="00722631"/>
    <w:rsid w:val="007235C5"/>
    <w:rsid w:val="00733253"/>
    <w:rsid w:val="00736ABC"/>
    <w:rsid w:val="0074290B"/>
    <w:rsid w:val="00745419"/>
    <w:rsid w:val="00752DC6"/>
    <w:rsid w:val="0075387E"/>
    <w:rsid w:val="0075693F"/>
    <w:rsid w:val="0076170F"/>
    <w:rsid w:val="00764989"/>
    <w:rsid w:val="00766A8B"/>
    <w:rsid w:val="0077596F"/>
    <w:rsid w:val="0077653A"/>
    <w:rsid w:val="007818DF"/>
    <w:rsid w:val="007831AE"/>
    <w:rsid w:val="007839EC"/>
    <w:rsid w:val="00783C73"/>
    <w:rsid w:val="00785730"/>
    <w:rsid w:val="00786488"/>
    <w:rsid w:val="00787767"/>
    <w:rsid w:val="00791BC2"/>
    <w:rsid w:val="007955D6"/>
    <w:rsid w:val="007977F2"/>
    <w:rsid w:val="007A0A2D"/>
    <w:rsid w:val="007A1359"/>
    <w:rsid w:val="007A2E27"/>
    <w:rsid w:val="007A3E56"/>
    <w:rsid w:val="007C05EA"/>
    <w:rsid w:val="007C64CF"/>
    <w:rsid w:val="007C7903"/>
    <w:rsid w:val="007C7F1B"/>
    <w:rsid w:val="007E106D"/>
    <w:rsid w:val="007E1F3B"/>
    <w:rsid w:val="007E3AB3"/>
    <w:rsid w:val="007E49CA"/>
    <w:rsid w:val="007F015E"/>
    <w:rsid w:val="007F5580"/>
    <w:rsid w:val="00805839"/>
    <w:rsid w:val="00805FF1"/>
    <w:rsid w:val="008138DF"/>
    <w:rsid w:val="008159C2"/>
    <w:rsid w:val="00817732"/>
    <w:rsid w:val="00821542"/>
    <w:rsid w:val="00822CB3"/>
    <w:rsid w:val="00822DE5"/>
    <w:rsid w:val="0082471A"/>
    <w:rsid w:val="00826A13"/>
    <w:rsid w:val="00826A3C"/>
    <w:rsid w:val="008324B0"/>
    <w:rsid w:val="00832AFE"/>
    <w:rsid w:val="0083627C"/>
    <w:rsid w:val="00843E02"/>
    <w:rsid w:val="00846A85"/>
    <w:rsid w:val="00846B85"/>
    <w:rsid w:val="00847CF9"/>
    <w:rsid w:val="008512E6"/>
    <w:rsid w:val="00852C53"/>
    <w:rsid w:val="008669A9"/>
    <w:rsid w:val="008678E7"/>
    <w:rsid w:val="00873F17"/>
    <w:rsid w:val="008776B1"/>
    <w:rsid w:val="00884225"/>
    <w:rsid w:val="008849DA"/>
    <w:rsid w:val="008917A1"/>
    <w:rsid w:val="008927B5"/>
    <w:rsid w:val="00892BEF"/>
    <w:rsid w:val="00894263"/>
    <w:rsid w:val="00895E21"/>
    <w:rsid w:val="00897C51"/>
    <w:rsid w:val="008A1ABD"/>
    <w:rsid w:val="008A3C82"/>
    <w:rsid w:val="008A72E6"/>
    <w:rsid w:val="008B1F21"/>
    <w:rsid w:val="008B2AFF"/>
    <w:rsid w:val="008C28B0"/>
    <w:rsid w:val="008C5532"/>
    <w:rsid w:val="008C6AB7"/>
    <w:rsid w:val="008C6D38"/>
    <w:rsid w:val="008D1056"/>
    <w:rsid w:val="008D23C1"/>
    <w:rsid w:val="008D3529"/>
    <w:rsid w:val="008D3B49"/>
    <w:rsid w:val="008E261B"/>
    <w:rsid w:val="008E37C9"/>
    <w:rsid w:val="008E4DC4"/>
    <w:rsid w:val="008E6CF2"/>
    <w:rsid w:val="008F02EC"/>
    <w:rsid w:val="008F462B"/>
    <w:rsid w:val="008F5B19"/>
    <w:rsid w:val="008F5B29"/>
    <w:rsid w:val="008F7115"/>
    <w:rsid w:val="009002EF"/>
    <w:rsid w:val="00905207"/>
    <w:rsid w:val="0090560C"/>
    <w:rsid w:val="00906F49"/>
    <w:rsid w:val="00911A9F"/>
    <w:rsid w:val="00913520"/>
    <w:rsid w:val="009146F7"/>
    <w:rsid w:val="009161B1"/>
    <w:rsid w:val="00916C65"/>
    <w:rsid w:val="0092334D"/>
    <w:rsid w:val="00925EBA"/>
    <w:rsid w:val="00926E95"/>
    <w:rsid w:val="00931F8F"/>
    <w:rsid w:val="00935ED6"/>
    <w:rsid w:val="009372EB"/>
    <w:rsid w:val="0094151F"/>
    <w:rsid w:val="0094537E"/>
    <w:rsid w:val="00945C90"/>
    <w:rsid w:val="00946420"/>
    <w:rsid w:val="00946EF8"/>
    <w:rsid w:val="00947321"/>
    <w:rsid w:val="00947392"/>
    <w:rsid w:val="00950413"/>
    <w:rsid w:val="0095057F"/>
    <w:rsid w:val="009507AD"/>
    <w:rsid w:val="00951AE2"/>
    <w:rsid w:val="009525C3"/>
    <w:rsid w:val="00952E7F"/>
    <w:rsid w:val="00956053"/>
    <w:rsid w:val="00956513"/>
    <w:rsid w:val="009575C4"/>
    <w:rsid w:val="009600B8"/>
    <w:rsid w:val="00963408"/>
    <w:rsid w:val="009646A8"/>
    <w:rsid w:val="00967BB8"/>
    <w:rsid w:val="009821F6"/>
    <w:rsid w:val="0098305D"/>
    <w:rsid w:val="009838C0"/>
    <w:rsid w:val="00984320"/>
    <w:rsid w:val="009843D7"/>
    <w:rsid w:val="00984EB8"/>
    <w:rsid w:val="009851F1"/>
    <w:rsid w:val="009939F1"/>
    <w:rsid w:val="0099474D"/>
    <w:rsid w:val="009977B5"/>
    <w:rsid w:val="009A2F30"/>
    <w:rsid w:val="009A4AF3"/>
    <w:rsid w:val="009A4CB5"/>
    <w:rsid w:val="009B6A8A"/>
    <w:rsid w:val="009C5487"/>
    <w:rsid w:val="009C55A7"/>
    <w:rsid w:val="009C628E"/>
    <w:rsid w:val="009C71DA"/>
    <w:rsid w:val="009D089E"/>
    <w:rsid w:val="009D21BD"/>
    <w:rsid w:val="009D50BA"/>
    <w:rsid w:val="009E0E66"/>
    <w:rsid w:val="009E1E7C"/>
    <w:rsid w:val="009E305D"/>
    <w:rsid w:val="009E5A79"/>
    <w:rsid w:val="009E7DA8"/>
    <w:rsid w:val="009F07B6"/>
    <w:rsid w:val="00A0035F"/>
    <w:rsid w:val="00A008D1"/>
    <w:rsid w:val="00A01AF3"/>
    <w:rsid w:val="00A0543E"/>
    <w:rsid w:val="00A05914"/>
    <w:rsid w:val="00A06891"/>
    <w:rsid w:val="00A10328"/>
    <w:rsid w:val="00A1150B"/>
    <w:rsid w:val="00A11564"/>
    <w:rsid w:val="00A117EB"/>
    <w:rsid w:val="00A1201B"/>
    <w:rsid w:val="00A123F2"/>
    <w:rsid w:val="00A168FA"/>
    <w:rsid w:val="00A16CAC"/>
    <w:rsid w:val="00A20641"/>
    <w:rsid w:val="00A25932"/>
    <w:rsid w:val="00A30ED8"/>
    <w:rsid w:val="00A3352B"/>
    <w:rsid w:val="00A43F4C"/>
    <w:rsid w:val="00A50601"/>
    <w:rsid w:val="00A51CDF"/>
    <w:rsid w:val="00A5600A"/>
    <w:rsid w:val="00A655E1"/>
    <w:rsid w:val="00A678CF"/>
    <w:rsid w:val="00A67CF8"/>
    <w:rsid w:val="00A70C13"/>
    <w:rsid w:val="00A71229"/>
    <w:rsid w:val="00A75724"/>
    <w:rsid w:val="00A83375"/>
    <w:rsid w:val="00A8399D"/>
    <w:rsid w:val="00A85CCF"/>
    <w:rsid w:val="00A90222"/>
    <w:rsid w:val="00A921CD"/>
    <w:rsid w:val="00A936DA"/>
    <w:rsid w:val="00A97AC2"/>
    <w:rsid w:val="00AA4884"/>
    <w:rsid w:val="00AC581B"/>
    <w:rsid w:val="00AD0EEB"/>
    <w:rsid w:val="00AD346A"/>
    <w:rsid w:val="00AD5084"/>
    <w:rsid w:val="00AD5700"/>
    <w:rsid w:val="00AD7C91"/>
    <w:rsid w:val="00AE0252"/>
    <w:rsid w:val="00AE5273"/>
    <w:rsid w:val="00AE62F8"/>
    <w:rsid w:val="00AF09DF"/>
    <w:rsid w:val="00AF65E1"/>
    <w:rsid w:val="00B00D15"/>
    <w:rsid w:val="00B01C5A"/>
    <w:rsid w:val="00B030F8"/>
    <w:rsid w:val="00B05DA5"/>
    <w:rsid w:val="00B07143"/>
    <w:rsid w:val="00B11079"/>
    <w:rsid w:val="00B26E23"/>
    <w:rsid w:val="00B273BB"/>
    <w:rsid w:val="00B27750"/>
    <w:rsid w:val="00B31C0D"/>
    <w:rsid w:val="00B40B3E"/>
    <w:rsid w:val="00B4211C"/>
    <w:rsid w:val="00B4540F"/>
    <w:rsid w:val="00B50CF3"/>
    <w:rsid w:val="00B55AEC"/>
    <w:rsid w:val="00B67D0A"/>
    <w:rsid w:val="00B72618"/>
    <w:rsid w:val="00B734DD"/>
    <w:rsid w:val="00B73695"/>
    <w:rsid w:val="00B763C6"/>
    <w:rsid w:val="00B765A3"/>
    <w:rsid w:val="00B905A1"/>
    <w:rsid w:val="00B92188"/>
    <w:rsid w:val="00B9332E"/>
    <w:rsid w:val="00BA1CEB"/>
    <w:rsid w:val="00BA2304"/>
    <w:rsid w:val="00BA5989"/>
    <w:rsid w:val="00BA5C18"/>
    <w:rsid w:val="00BB2A43"/>
    <w:rsid w:val="00BB46B3"/>
    <w:rsid w:val="00BB4714"/>
    <w:rsid w:val="00BC077A"/>
    <w:rsid w:val="00BC30A8"/>
    <w:rsid w:val="00BC4A86"/>
    <w:rsid w:val="00BC5AC2"/>
    <w:rsid w:val="00BD22E0"/>
    <w:rsid w:val="00BD237F"/>
    <w:rsid w:val="00BD319E"/>
    <w:rsid w:val="00BD4697"/>
    <w:rsid w:val="00BD5328"/>
    <w:rsid w:val="00BD70DC"/>
    <w:rsid w:val="00BE582E"/>
    <w:rsid w:val="00BE739F"/>
    <w:rsid w:val="00BF65B7"/>
    <w:rsid w:val="00C03047"/>
    <w:rsid w:val="00C03C4E"/>
    <w:rsid w:val="00C04CE5"/>
    <w:rsid w:val="00C0707F"/>
    <w:rsid w:val="00C1026D"/>
    <w:rsid w:val="00C1310E"/>
    <w:rsid w:val="00C1512F"/>
    <w:rsid w:val="00C1689B"/>
    <w:rsid w:val="00C23527"/>
    <w:rsid w:val="00C2377C"/>
    <w:rsid w:val="00C241AA"/>
    <w:rsid w:val="00C31E6F"/>
    <w:rsid w:val="00C349A0"/>
    <w:rsid w:val="00C34C2F"/>
    <w:rsid w:val="00C36F0A"/>
    <w:rsid w:val="00C458A1"/>
    <w:rsid w:val="00C50300"/>
    <w:rsid w:val="00C52CF4"/>
    <w:rsid w:val="00C5340C"/>
    <w:rsid w:val="00C57376"/>
    <w:rsid w:val="00C62FA0"/>
    <w:rsid w:val="00C6329F"/>
    <w:rsid w:val="00C6352D"/>
    <w:rsid w:val="00C64003"/>
    <w:rsid w:val="00C67C78"/>
    <w:rsid w:val="00C7122D"/>
    <w:rsid w:val="00C74CF2"/>
    <w:rsid w:val="00C76147"/>
    <w:rsid w:val="00C90C26"/>
    <w:rsid w:val="00C92A00"/>
    <w:rsid w:val="00C938BF"/>
    <w:rsid w:val="00C95AEE"/>
    <w:rsid w:val="00CA0772"/>
    <w:rsid w:val="00CA116E"/>
    <w:rsid w:val="00CA38DB"/>
    <w:rsid w:val="00CA4626"/>
    <w:rsid w:val="00CA53EC"/>
    <w:rsid w:val="00CA54A2"/>
    <w:rsid w:val="00CA60AE"/>
    <w:rsid w:val="00CB08AA"/>
    <w:rsid w:val="00CB5D15"/>
    <w:rsid w:val="00CB6590"/>
    <w:rsid w:val="00CC142F"/>
    <w:rsid w:val="00CC27F6"/>
    <w:rsid w:val="00CC349C"/>
    <w:rsid w:val="00CC5CA9"/>
    <w:rsid w:val="00CC6B71"/>
    <w:rsid w:val="00CC6FF9"/>
    <w:rsid w:val="00CD001D"/>
    <w:rsid w:val="00CD660E"/>
    <w:rsid w:val="00CE2F7C"/>
    <w:rsid w:val="00CE4309"/>
    <w:rsid w:val="00CE5C04"/>
    <w:rsid w:val="00CE6995"/>
    <w:rsid w:val="00CF127B"/>
    <w:rsid w:val="00CF16BA"/>
    <w:rsid w:val="00CF4097"/>
    <w:rsid w:val="00CF43C3"/>
    <w:rsid w:val="00D01E38"/>
    <w:rsid w:val="00D04D51"/>
    <w:rsid w:val="00D11EC4"/>
    <w:rsid w:val="00D15BB7"/>
    <w:rsid w:val="00D2008F"/>
    <w:rsid w:val="00D32905"/>
    <w:rsid w:val="00D3465A"/>
    <w:rsid w:val="00D3699B"/>
    <w:rsid w:val="00D436AE"/>
    <w:rsid w:val="00D43B08"/>
    <w:rsid w:val="00D46DEC"/>
    <w:rsid w:val="00D55EEC"/>
    <w:rsid w:val="00D565ED"/>
    <w:rsid w:val="00D57849"/>
    <w:rsid w:val="00D65357"/>
    <w:rsid w:val="00D71225"/>
    <w:rsid w:val="00D72261"/>
    <w:rsid w:val="00D727C2"/>
    <w:rsid w:val="00D73198"/>
    <w:rsid w:val="00D7776B"/>
    <w:rsid w:val="00D7786A"/>
    <w:rsid w:val="00D83C75"/>
    <w:rsid w:val="00D84A9D"/>
    <w:rsid w:val="00D92863"/>
    <w:rsid w:val="00D931F6"/>
    <w:rsid w:val="00D93AA0"/>
    <w:rsid w:val="00D93CFA"/>
    <w:rsid w:val="00D96F9D"/>
    <w:rsid w:val="00DA2414"/>
    <w:rsid w:val="00DA2912"/>
    <w:rsid w:val="00DA296E"/>
    <w:rsid w:val="00DA5609"/>
    <w:rsid w:val="00DB14A0"/>
    <w:rsid w:val="00DC0812"/>
    <w:rsid w:val="00DC2042"/>
    <w:rsid w:val="00DC4205"/>
    <w:rsid w:val="00DC6FA3"/>
    <w:rsid w:val="00DC77E6"/>
    <w:rsid w:val="00DC7C5A"/>
    <w:rsid w:val="00DE4A7A"/>
    <w:rsid w:val="00DE5A10"/>
    <w:rsid w:val="00DE7436"/>
    <w:rsid w:val="00DF0771"/>
    <w:rsid w:val="00DF2667"/>
    <w:rsid w:val="00DF3057"/>
    <w:rsid w:val="00DF438B"/>
    <w:rsid w:val="00DF467F"/>
    <w:rsid w:val="00DF5539"/>
    <w:rsid w:val="00DF56AB"/>
    <w:rsid w:val="00DF65F9"/>
    <w:rsid w:val="00DF66F7"/>
    <w:rsid w:val="00E03FF4"/>
    <w:rsid w:val="00E04EB0"/>
    <w:rsid w:val="00E05F59"/>
    <w:rsid w:val="00E07C3E"/>
    <w:rsid w:val="00E11E0B"/>
    <w:rsid w:val="00E122CE"/>
    <w:rsid w:val="00E134CD"/>
    <w:rsid w:val="00E156A0"/>
    <w:rsid w:val="00E16314"/>
    <w:rsid w:val="00E16F40"/>
    <w:rsid w:val="00E2579B"/>
    <w:rsid w:val="00E25EE1"/>
    <w:rsid w:val="00E312FA"/>
    <w:rsid w:val="00E3172C"/>
    <w:rsid w:val="00E31A41"/>
    <w:rsid w:val="00E32928"/>
    <w:rsid w:val="00E35CBD"/>
    <w:rsid w:val="00E3786D"/>
    <w:rsid w:val="00E41ADB"/>
    <w:rsid w:val="00E41B5D"/>
    <w:rsid w:val="00E431F9"/>
    <w:rsid w:val="00E4326A"/>
    <w:rsid w:val="00E509CD"/>
    <w:rsid w:val="00E55081"/>
    <w:rsid w:val="00E6001A"/>
    <w:rsid w:val="00E61593"/>
    <w:rsid w:val="00E621A4"/>
    <w:rsid w:val="00E651E5"/>
    <w:rsid w:val="00E72996"/>
    <w:rsid w:val="00E7303C"/>
    <w:rsid w:val="00E76E11"/>
    <w:rsid w:val="00E81DC8"/>
    <w:rsid w:val="00E81E6D"/>
    <w:rsid w:val="00E864D9"/>
    <w:rsid w:val="00E917CF"/>
    <w:rsid w:val="00E945DF"/>
    <w:rsid w:val="00E9662C"/>
    <w:rsid w:val="00EA17E9"/>
    <w:rsid w:val="00EA26DF"/>
    <w:rsid w:val="00EA2C11"/>
    <w:rsid w:val="00EA45FB"/>
    <w:rsid w:val="00EA7475"/>
    <w:rsid w:val="00EB0744"/>
    <w:rsid w:val="00EB0C06"/>
    <w:rsid w:val="00EB38EB"/>
    <w:rsid w:val="00EB40F6"/>
    <w:rsid w:val="00EB4650"/>
    <w:rsid w:val="00EC0784"/>
    <w:rsid w:val="00EC4D10"/>
    <w:rsid w:val="00EC5794"/>
    <w:rsid w:val="00EC6D6E"/>
    <w:rsid w:val="00EC71FB"/>
    <w:rsid w:val="00ED07E2"/>
    <w:rsid w:val="00ED59C1"/>
    <w:rsid w:val="00EE379C"/>
    <w:rsid w:val="00EE52B4"/>
    <w:rsid w:val="00EF2B65"/>
    <w:rsid w:val="00EF2EBA"/>
    <w:rsid w:val="00EF333D"/>
    <w:rsid w:val="00EF401E"/>
    <w:rsid w:val="00EF4D04"/>
    <w:rsid w:val="00EF52F2"/>
    <w:rsid w:val="00EF551C"/>
    <w:rsid w:val="00F02886"/>
    <w:rsid w:val="00F03122"/>
    <w:rsid w:val="00F0686B"/>
    <w:rsid w:val="00F12704"/>
    <w:rsid w:val="00F12811"/>
    <w:rsid w:val="00F15BE8"/>
    <w:rsid w:val="00F160A0"/>
    <w:rsid w:val="00F16AA7"/>
    <w:rsid w:val="00F22A28"/>
    <w:rsid w:val="00F26F90"/>
    <w:rsid w:val="00F31B42"/>
    <w:rsid w:val="00F33757"/>
    <w:rsid w:val="00F35E9F"/>
    <w:rsid w:val="00F35FE3"/>
    <w:rsid w:val="00F41218"/>
    <w:rsid w:val="00F41348"/>
    <w:rsid w:val="00F46F8B"/>
    <w:rsid w:val="00F51061"/>
    <w:rsid w:val="00F539C7"/>
    <w:rsid w:val="00F55431"/>
    <w:rsid w:val="00F621E0"/>
    <w:rsid w:val="00F650B4"/>
    <w:rsid w:val="00F73CFE"/>
    <w:rsid w:val="00F77D69"/>
    <w:rsid w:val="00F80EE5"/>
    <w:rsid w:val="00F8261D"/>
    <w:rsid w:val="00F83428"/>
    <w:rsid w:val="00F950F2"/>
    <w:rsid w:val="00F95171"/>
    <w:rsid w:val="00F9685F"/>
    <w:rsid w:val="00F97AA4"/>
    <w:rsid w:val="00FA0511"/>
    <w:rsid w:val="00FA3AAD"/>
    <w:rsid w:val="00FA4307"/>
    <w:rsid w:val="00FA69EE"/>
    <w:rsid w:val="00FB02B4"/>
    <w:rsid w:val="00FB1092"/>
    <w:rsid w:val="00FB280E"/>
    <w:rsid w:val="00FC41BE"/>
    <w:rsid w:val="00FC7BB4"/>
    <w:rsid w:val="00FD035F"/>
    <w:rsid w:val="00FE2FA3"/>
    <w:rsid w:val="00FF23DB"/>
    <w:rsid w:val="00FF3158"/>
    <w:rsid w:val="00FF334C"/>
    <w:rsid w:val="00FF3FC3"/>
    <w:rsid w:val="00FF4946"/>
    <w:rsid w:val="00FF6C16"/>
    <w:rsid w:val="066BB5BB"/>
    <w:rsid w:val="0692F1C1"/>
    <w:rsid w:val="070806ED"/>
    <w:rsid w:val="07D95968"/>
    <w:rsid w:val="0881B6C7"/>
    <w:rsid w:val="09110392"/>
    <w:rsid w:val="09D9D301"/>
    <w:rsid w:val="0CE38047"/>
    <w:rsid w:val="0D420BEC"/>
    <w:rsid w:val="0F7EFF95"/>
    <w:rsid w:val="10CA37D0"/>
    <w:rsid w:val="121F4678"/>
    <w:rsid w:val="1273E090"/>
    <w:rsid w:val="143C66C9"/>
    <w:rsid w:val="14A38B82"/>
    <w:rsid w:val="191FCD5A"/>
    <w:rsid w:val="1A67EF30"/>
    <w:rsid w:val="1A8E596F"/>
    <w:rsid w:val="1AA33BA6"/>
    <w:rsid w:val="1F90B79A"/>
    <w:rsid w:val="1FE49BD9"/>
    <w:rsid w:val="223CD477"/>
    <w:rsid w:val="24D56D07"/>
    <w:rsid w:val="26DFD923"/>
    <w:rsid w:val="2B6B804F"/>
    <w:rsid w:val="2D83595D"/>
    <w:rsid w:val="2E019E78"/>
    <w:rsid w:val="2E1B11D6"/>
    <w:rsid w:val="302B2498"/>
    <w:rsid w:val="33303FBF"/>
    <w:rsid w:val="349A7551"/>
    <w:rsid w:val="3766B6B9"/>
    <w:rsid w:val="38045A8D"/>
    <w:rsid w:val="388F1A13"/>
    <w:rsid w:val="39DEC9BA"/>
    <w:rsid w:val="44834CD5"/>
    <w:rsid w:val="48674CB5"/>
    <w:rsid w:val="4DF102EF"/>
    <w:rsid w:val="4E6C3A90"/>
    <w:rsid w:val="4EE28E65"/>
    <w:rsid w:val="4F0D0740"/>
    <w:rsid w:val="4FFF18F2"/>
    <w:rsid w:val="518A231F"/>
    <w:rsid w:val="522537E3"/>
    <w:rsid w:val="5311FD45"/>
    <w:rsid w:val="57F0382F"/>
    <w:rsid w:val="5D13A924"/>
    <w:rsid w:val="5FCCC633"/>
    <w:rsid w:val="65CB04AA"/>
    <w:rsid w:val="6856CFA4"/>
    <w:rsid w:val="6913162F"/>
    <w:rsid w:val="69FFB6DD"/>
    <w:rsid w:val="6A5FF923"/>
    <w:rsid w:val="6D6CC4AA"/>
    <w:rsid w:val="7123E2EE"/>
    <w:rsid w:val="7184A30A"/>
    <w:rsid w:val="74D9027D"/>
    <w:rsid w:val="76391D04"/>
    <w:rsid w:val="776D3C96"/>
    <w:rsid w:val="784C58B8"/>
    <w:rsid w:val="7D1D87F3"/>
    <w:rsid w:val="7D28FF44"/>
    <w:rsid w:val="7D9CF294"/>
    <w:rsid w:val="7F2396F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A85302D9-2382-473B-953A-65BFEB2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455B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455B1"/>
  </w:style>
  <w:style w:type="paragraph" w:styleId="Pidipagina">
    <w:name w:val="footer"/>
    <w:basedOn w:val="Normale"/>
    <w:link w:val="PidipaginaCarattere"/>
    <w:uiPriority w:val="99"/>
    <w:unhideWhenUsed/>
    <w:rsid w:val="000455B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455B1"/>
  </w:style>
  <w:style w:type="paragraph" w:customStyle="1" w:styleId="paragraph">
    <w:name w:val="paragraph"/>
    <w:basedOn w:val="Normale"/>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Carpredefinitoparagrafo"/>
    <w:rsid w:val="000455B1"/>
  </w:style>
  <w:style w:type="character" w:customStyle="1" w:styleId="tabchar">
    <w:name w:val="tabchar"/>
    <w:basedOn w:val="Carpredefinitoparagrafo"/>
    <w:rsid w:val="000455B1"/>
  </w:style>
  <w:style w:type="character" w:customStyle="1" w:styleId="normaltextrun">
    <w:name w:val="normaltextrun"/>
    <w:basedOn w:val="Carpredefinitoparagrafo"/>
    <w:rsid w:val="000455B1"/>
  </w:style>
  <w:style w:type="character" w:customStyle="1" w:styleId="eop">
    <w:name w:val="eop"/>
    <w:basedOn w:val="Carpredefinitoparagrafo"/>
    <w:rsid w:val="000455B1"/>
  </w:style>
  <w:style w:type="paragraph" w:styleId="Paragrafoelenco">
    <w:name w:val="List Paragraph"/>
    <w:basedOn w:val="Normale"/>
    <w:uiPriority w:val="34"/>
    <w:qFormat/>
    <w:rsid w:val="000455B1"/>
    <w:pPr>
      <w:ind w:left="720"/>
      <w:contextualSpacing/>
    </w:pPr>
  </w:style>
  <w:style w:type="paragraph" w:styleId="Revisione">
    <w:name w:val="Revision"/>
    <w:hidden/>
    <w:uiPriority w:val="99"/>
    <w:semiHidden/>
    <w:rsid w:val="00251A1A"/>
    <w:pPr>
      <w:spacing w:after="0" w:line="240" w:lineRule="auto"/>
    </w:pPr>
  </w:style>
  <w:style w:type="character" w:styleId="Collegamentoipertestuale">
    <w:name w:val="Hyperlink"/>
    <w:basedOn w:val="Carpredefinitoparagrafo"/>
    <w:uiPriority w:val="99"/>
    <w:unhideWhenUsed/>
    <w:rsid w:val="00B92188"/>
    <w:rPr>
      <w:color w:val="0563C1" w:themeColor="hyperlink"/>
      <w:u w:val="single"/>
    </w:rPr>
  </w:style>
  <w:style w:type="character" w:styleId="Menzionenonrisolta">
    <w:name w:val="Unresolved Mention"/>
    <w:basedOn w:val="Carpredefinitoparagrafo"/>
    <w:uiPriority w:val="99"/>
    <w:semiHidden/>
    <w:unhideWhenUsed/>
    <w:rsid w:val="00B92188"/>
    <w:rPr>
      <w:color w:val="605E5C"/>
      <w:shd w:val="clear" w:color="auto" w:fill="E1DFDD"/>
    </w:rPr>
  </w:style>
  <w:style w:type="table" w:styleId="Grigliatabella">
    <w:name w:val="Table Grid"/>
    <w:basedOn w:val="Tabellanormale"/>
    <w:uiPriority w:val="59"/>
    <w:rsid w:val="00FB4123"/>
    <w:pPr>
      <w:spacing w:after="0" w:line="240" w:lineRule="auto"/>
    </w:pPr>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EF401E"/>
    <w:rPr>
      <w:b/>
      <w:bCs/>
    </w:rPr>
  </w:style>
  <w:style w:type="character" w:customStyle="1" w:styleId="SoggettocommentoCarattere">
    <w:name w:val="Soggetto commento Carattere"/>
    <w:basedOn w:val="TestocommentoCarattere"/>
    <w:link w:val="Soggettocommento"/>
    <w:uiPriority w:val="99"/>
    <w:semiHidden/>
    <w:rsid w:val="00EF4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llotyres@anicecommunicat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2.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AD8CEC02-B830-40E7-94BF-9F82BA07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42B50-A6A5-4DA7-AC17-3E42BA7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Roberto Beltramolli</cp:lastModifiedBy>
  <cp:revision>2</cp:revision>
  <dcterms:created xsi:type="dcterms:W3CDTF">2025-12-08T00:16:00Z</dcterms:created>
  <dcterms:modified xsi:type="dcterms:W3CDTF">2025-12-08T00:16:00Z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