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CC4ED" w14:textId="4FD9C58E" w:rsidR="004C0B42" w:rsidRPr="000B33C9" w:rsidRDefault="002417B5" w:rsidP="00EE52B4">
      <w:pPr>
        <w:spacing w:after="0" w:line="276" w:lineRule="auto"/>
        <w:jc w:val="center"/>
        <w:rPr>
          <w:rFonts w:ascii="Century Gothic" w:hAnsi="Century Gothic" w:cs="Clother Black"/>
          <w:b/>
          <w:bCs/>
          <w:kern w:val="0"/>
          <w:sz w:val="32"/>
          <w:szCs w:val="32"/>
          <w14:ligatures w14:val="none"/>
        </w:rPr>
      </w:pPr>
      <w:r>
        <w:rPr>
          <w:rFonts w:ascii="Century Gothic" w:hAnsi="Century Gothic"/>
          <w:b/>
          <w:sz w:val="32"/>
        </w:rPr>
        <w:t xml:space="preserve">Die neue Produktionsstrategie von Apollo </w:t>
      </w:r>
      <w:proofErr w:type="spellStart"/>
      <w:r>
        <w:rPr>
          <w:rFonts w:ascii="Century Gothic" w:hAnsi="Century Gothic"/>
          <w:b/>
          <w:sz w:val="32"/>
        </w:rPr>
        <w:t>Tyres</w:t>
      </w:r>
      <w:proofErr w:type="spellEnd"/>
      <w:r>
        <w:rPr>
          <w:rFonts w:ascii="Century Gothic" w:hAnsi="Century Gothic"/>
          <w:b/>
          <w:sz w:val="32"/>
        </w:rPr>
        <w:t xml:space="preserve"> erweitert die Auswahl und steigert die Verfügbarkeit von TBR-Reifen in Europa</w:t>
      </w:r>
    </w:p>
    <w:p w14:paraId="28D78B12" w14:textId="77777777" w:rsidR="004C0B42" w:rsidRPr="00B26E23" w:rsidRDefault="004C0B42" w:rsidP="00EE52B4">
      <w:pPr>
        <w:spacing w:after="0" w:line="276" w:lineRule="auto"/>
        <w:rPr>
          <w:rFonts w:ascii="Century Gothic" w:hAnsi="Century Gothic" w:cs="Clother Light"/>
          <w:kern w:val="0"/>
          <w:sz w:val="20"/>
          <w:szCs w:val="20"/>
          <w14:ligatures w14:val="none"/>
        </w:rPr>
      </w:pPr>
    </w:p>
    <w:p w14:paraId="5C0FEDB9" w14:textId="07D778A4" w:rsidR="00543D15" w:rsidRDefault="005A65A1" w:rsidP="00EE52B4">
      <w:pPr>
        <w:pStyle w:val="Listenabsatz"/>
        <w:numPr>
          <w:ilvl w:val="0"/>
          <w:numId w:val="4"/>
        </w:numPr>
        <w:spacing w:after="0" w:line="276" w:lineRule="auto"/>
        <w:rPr>
          <w:rFonts w:ascii="Century Gothic" w:hAnsi="Century Gothic" w:cs="Clother Black"/>
          <w:b/>
          <w:bCs/>
          <w:i/>
          <w:iCs/>
          <w:kern w:val="0"/>
          <w:sz w:val="20"/>
          <w:szCs w:val="20"/>
          <w14:ligatures w14:val="none"/>
        </w:rPr>
      </w:pPr>
      <w:r>
        <w:rPr>
          <w:rFonts w:ascii="Century Gothic" w:hAnsi="Century Gothic"/>
          <w:b/>
          <w:i/>
          <w:sz w:val="20"/>
        </w:rPr>
        <w:t>Abdeckung des europäischen TBR-Reifensegments soll bis Ende 2026 auf 80 </w:t>
      </w:r>
      <w:r w:rsidR="00570443">
        <w:rPr>
          <w:rFonts w:ascii="Century Gothic" w:hAnsi="Century Gothic"/>
          <w:b/>
          <w:i/>
          <w:sz w:val="20"/>
        </w:rPr>
        <w:t>Prozent</w:t>
      </w:r>
      <w:r w:rsidR="00570443">
        <w:rPr>
          <w:rFonts w:ascii="Century Gothic" w:hAnsi="Century Gothic"/>
          <w:b/>
          <w:i/>
          <w:sz w:val="20"/>
        </w:rPr>
        <w:t xml:space="preserve"> </w:t>
      </w:r>
      <w:r>
        <w:rPr>
          <w:rFonts w:ascii="Century Gothic" w:hAnsi="Century Gothic"/>
          <w:b/>
          <w:i/>
          <w:sz w:val="20"/>
        </w:rPr>
        <w:t>steigen</w:t>
      </w:r>
    </w:p>
    <w:p w14:paraId="467141D8" w14:textId="2BC84992" w:rsidR="002B1181" w:rsidRDefault="00A123F2" w:rsidP="143C66C9">
      <w:pPr>
        <w:pStyle w:val="Listenabsatz"/>
        <w:numPr>
          <w:ilvl w:val="0"/>
          <w:numId w:val="4"/>
        </w:numPr>
        <w:spacing w:after="0" w:line="276" w:lineRule="auto"/>
        <w:rPr>
          <w:rFonts w:ascii="Century Gothic" w:hAnsi="Century Gothic" w:cs="Clother Black"/>
          <w:b/>
          <w:bCs/>
          <w:i/>
          <w:iCs/>
          <w:kern w:val="0"/>
          <w:sz w:val="20"/>
          <w:szCs w:val="20"/>
          <w14:ligatures w14:val="none"/>
        </w:rPr>
      </w:pPr>
      <w:r>
        <w:rPr>
          <w:rFonts w:ascii="Century Gothic" w:hAnsi="Century Gothic"/>
          <w:b/>
          <w:i/>
          <w:sz w:val="20"/>
        </w:rPr>
        <w:t>Weitere Investitionen in Produktentwicklung und technischen Support</w:t>
      </w:r>
    </w:p>
    <w:p w14:paraId="5E3C020C" w14:textId="4B9E93B5" w:rsidR="00A123F2" w:rsidRPr="004C0B42" w:rsidRDefault="003F26B5" w:rsidP="00EE52B4">
      <w:pPr>
        <w:pStyle w:val="Listenabsatz"/>
        <w:numPr>
          <w:ilvl w:val="0"/>
          <w:numId w:val="4"/>
        </w:numPr>
        <w:spacing w:after="0" w:line="276" w:lineRule="auto"/>
        <w:rPr>
          <w:rFonts w:ascii="Century Gothic" w:hAnsi="Century Gothic" w:cs="Clother Black"/>
          <w:b/>
          <w:bCs/>
          <w:i/>
          <w:iCs/>
          <w:kern w:val="0"/>
          <w:sz w:val="20"/>
          <w:szCs w:val="20"/>
          <w14:ligatures w14:val="none"/>
        </w:rPr>
      </w:pPr>
      <w:r>
        <w:rPr>
          <w:rFonts w:ascii="Century Gothic" w:hAnsi="Century Gothic"/>
          <w:b/>
          <w:i/>
          <w:sz w:val="20"/>
        </w:rPr>
        <w:t>Erweitertes TBR-Produktportfolio soll Anfang nächsten Jahres vorgestellt werden</w:t>
      </w:r>
    </w:p>
    <w:p w14:paraId="0A4B0339" w14:textId="77777777" w:rsidR="001855CD" w:rsidRPr="00B26E23" w:rsidRDefault="001855CD" w:rsidP="00EE52B4">
      <w:pPr>
        <w:spacing w:after="0" w:line="276" w:lineRule="auto"/>
        <w:rPr>
          <w:rFonts w:ascii="Century Gothic" w:hAnsi="Century Gothic" w:cs="Clother Light"/>
          <w:kern w:val="0"/>
          <w:sz w:val="20"/>
          <w:szCs w:val="20"/>
          <w:lang w:val="en-US"/>
          <w14:ligatures w14:val="none"/>
        </w:rPr>
      </w:pPr>
    </w:p>
    <w:p w14:paraId="5B887A68" w14:textId="15F72FD8" w:rsidR="003B32C7" w:rsidRPr="00C74CF2" w:rsidRDefault="003B32C7" w:rsidP="00EE52B4">
      <w:pPr>
        <w:spacing w:after="0" w:line="276" w:lineRule="auto"/>
        <w:rPr>
          <w:rFonts w:ascii="Century Gothic" w:hAnsi="Century Gothic" w:cs="Clother Light"/>
          <w:kern w:val="0"/>
          <w:sz w:val="20"/>
          <w:szCs w:val="20"/>
          <w14:ligatures w14:val="none"/>
        </w:rPr>
      </w:pPr>
    </w:p>
    <w:p w14:paraId="5AC03460" w14:textId="703BD409" w:rsidR="00A5600A" w:rsidRDefault="00570443" w:rsidP="00EE52B4">
      <w:pPr>
        <w:spacing w:after="0" w:line="276" w:lineRule="auto"/>
        <w:rPr>
          <w:rFonts w:ascii="Century Gothic" w:hAnsi="Century Gothic"/>
          <w:sz w:val="20"/>
          <w:szCs w:val="20"/>
        </w:rPr>
      </w:pPr>
      <w:r w:rsidRPr="00570443">
        <w:rPr>
          <w:rFonts w:ascii="Century Gothic" w:hAnsi="Century Gothic"/>
          <w:b/>
          <w:i/>
          <w:color w:val="000000" w:themeColor="text1"/>
          <w:sz w:val="20"/>
        </w:rPr>
        <w:t>8. Dezember 2025</w:t>
      </w:r>
      <w:r w:rsidR="00EC6D6E" w:rsidRPr="00570443">
        <w:rPr>
          <w:rFonts w:ascii="Century Gothic" w:hAnsi="Century Gothic"/>
          <w:b/>
          <w:color w:val="000000" w:themeColor="text1"/>
          <w:sz w:val="20"/>
        </w:rPr>
        <w:t xml:space="preserve"> </w:t>
      </w:r>
      <w:r w:rsidR="00EC6D6E" w:rsidRPr="00570443">
        <w:rPr>
          <w:rFonts w:ascii="Century Gothic" w:hAnsi="Century Gothic"/>
          <w:color w:val="000000" w:themeColor="text1"/>
          <w:sz w:val="20"/>
        </w:rPr>
        <w:t xml:space="preserve">– </w:t>
      </w:r>
      <w:r w:rsidR="00EC6D6E">
        <w:rPr>
          <w:rFonts w:ascii="Century Gothic" w:hAnsi="Century Gothic"/>
          <w:sz w:val="20"/>
        </w:rPr>
        <w:t xml:space="preserve">Apollo </w:t>
      </w:r>
      <w:proofErr w:type="spellStart"/>
      <w:r w:rsidR="00EC6D6E">
        <w:rPr>
          <w:rFonts w:ascii="Century Gothic" w:hAnsi="Century Gothic"/>
          <w:sz w:val="20"/>
        </w:rPr>
        <w:t>Tyres</w:t>
      </w:r>
      <w:proofErr w:type="spellEnd"/>
      <w:r w:rsidR="00EC6D6E">
        <w:rPr>
          <w:rFonts w:ascii="Century Gothic" w:hAnsi="Century Gothic"/>
          <w:sz w:val="20"/>
        </w:rPr>
        <w:t xml:space="preserve"> Ltd führt eine neue Produktionsstrategie für Lkw- und Busreifen (TBR) ein, die die Auswahl und Menge der verfügbaren Reifen für Fuhrparkbetreiber europaweit erhöhen wird. Dieser Schritt ermöglicht es dem Unternehmen, sein Portfolio an TBR-Reifen deutlich auszubauen. Bis Ende 2026 sollen bis zu 80 </w:t>
      </w:r>
      <w:r>
        <w:rPr>
          <w:rFonts w:ascii="Century Gothic" w:hAnsi="Century Gothic"/>
          <w:sz w:val="20"/>
        </w:rPr>
        <w:t>Prozent</w:t>
      </w:r>
      <w:r>
        <w:rPr>
          <w:rFonts w:ascii="Century Gothic" w:hAnsi="Century Gothic"/>
          <w:sz w:val="20"/>
        </w:rPr>
        <w:t xml:space="preserve"> </w:t>
      </w:r>
      <w:r w:rsidR="00EC6D6E">
        <w:rPr>
          <w:rFonts w:ascii="Century Gothic" w:hAnsi="Century Gothic"/>
          <w:sz w:val="20"/>
        </w:rPr>
        <w:t>aller Formate und Größen, die europäische Lkw- und Busunternehmen nachfragen, abgedeckt werden.</w:t>
      </w:r>
    </w:p>
    <w:p w14:paraId="13EC9C35" w14:textId="77777777" w:rsidR="00A5600A" w:rsidRDefault="00A5600A" w:rsidP="00EE52B4">
      <w:pPr>
        <w:spacing w:after="0" w:line="276" w:lineRule="auto"/>
        <w:rPr>
          <w:rFonts w:ascii="Century Gothic" w:hAnsi="Century Gothic"/>
          <w:sz w:val="20"/>
          <w:szCs w:val="20"/>
        </w:rPr>
      </w:pPr>
    </w:p>
    <w:p w14:paraId="1D30FE1C" w14:textId="4B54B586" w:rsidR="00956053" w:rsidRDefault="00DB14A0" w:rsidP="00EE52B4">
      <w:pPr>
        <w:spacing w:after="0" w:line="276" w:lineRule="auto"/>
        <w:rPr>
          <w:rFonts w:ascii="Century Gothic" w:hAnsi="Century Gothic"/>
          <w:sz w:val="20"/>
          <w:szCs w:val="20"/>
        </w:rPr>
      </w:pPr>
      <w:r>
        <w:rPr>
          <w:rFonts w:ascii="Century Gothic" w:hAnsi="Century Gothic"/>
          <w:sz w:val="20"/>
        </w:rPr>
        <w:t xml:space="preserve">Die Verlagerung der gesamten TBR-Reifenproduktion von Apollo </w:t>
      </w:r>
      <w:proofErr w:type="spellStart"/>
      <w:r>
        <w:rPr>
          <w:rFonts w:ascii="Century Gothic" w:hAnsi="Century Gothic"/>
          <w:sz w:val="20"/>
        </w:rPr>
        <w:t>Tyres</w:t>
      </w:r>
      <w:proofErr w:type="spellEnd"/>
      <w:r>
        <w:rPr>
          <w:rFonts w:ascii="Century Gothic" w:hAnsi="Century Gothic"/>
          <w:sz w:val="20"/>
        </w:rPr>
        <w:t xml:space="preserve"> aus </w:t>
      </w:r>
      <w:proofErr w:type="spellStart"/>
      <w:r>
        <w:rPr>
          <w:rFonts w:ascii="Century Gothic" w:hAnsi="Century Gothic"/>
          <w:sz w:val="20"/>
        </w:rPr>
        <w:t>Gyöngyöshalász</w:t>
      </w:r>
      <w:proofErr w:type="spellEnd"/>
      <w:r>
        <w:rPr>
          <w:rFonts w:ascii="Century Gothic" w:hAnsi="Century Gothic"/>
          <w:sz w:val="20"/>
        </w:rPr>
        <w:t xml:space="preserve"> (Ungarn) in das hochmoderne Mega-Werk in Indien ermöglicht eine verbesserte Produktversorgung für Europa. Mit einer jährlichen Produktionsleistung von 5,5 Millionen Einheiten erfüllt es bereits die hohen Qualitätsstandards, die europäische Kunden erwarten. </w:t>
      </w:r>
    </w:p>
    <w:p w14:paraId="4F0D4452" w14:textId="77777777" w:rsidR="00956053" w:rsidRDefault="00956053" w:rsidP="00EE52B4">
      <w:pPr>
        <w:spacing w:after="0" w:line="276" w:lineRule="auto"/>
        <w:rPr>
          <w:rFonts w:ascii="Century Gothic" w:hAnsi="Century Gothic"/>
          <w:sz w:val="20"/>
          <w:szCs w:val="20"/>
        </w:rPr>
      </w:pPr>
    </w:p>
    <w:p w14:paraId="368F5B02" w14:textId="13BA46CE" w:rsidR="004877BF" w:rsidRDefault="004877BF" w:rsidP="004877BF">
      <w:pPr>
        <w:spacing w:after="0" w:line="276" w:lineRule="auto"/>
        <w:rPr>
          <w:rFonts w:ascii="Century Gothic" w:hAnsi="Century Gothic"/>
          <w:sz w:val="20"/>
          <w:szCs w:val="20"/>
        </w:rPr>
      </w:pPr>
      <w:r>
        <w:rPr>
          <w:rFonts w:ascii="Century Gothic" w:hAnsi="Century Gothic"/>
          <w:sz w:val="20"/>
        </w:rPr>
        <w:t xml:space="preserve">Die Änderungen ermöglichen es Apollo </w:t>
      </w:r>
      <w:proofErr w:type="spellStart"/>
      <w:r>
        <w:rPr>
          <w:rFonts w:ascii="Century Gothic" w:hAnsi="Century Gothic"/>
          <w:sz w:val="20"/>
        </w:rPr>
        <w:t>Tyres</w:t>
      </w:r>
      <w:proofErr w:type="spellEnd"/>
      <w:r>
        <w:rPr>
          <w:rFonts w:ascii="Century Gothic" w:hAnsi="Century Gothic"/>
          <w:sz w:val="20"/>
        </w:rPr>
        <w:t xml:space="preserve">, die Erweiterung seines TBR-Portfolios im Jahr 2026 zu beschleunigen. Geplant ist die Einführung einer Reihe neuer Mega-Trailer- und Antriebsreifen sowie die Optimierung beliebter Produktlinien wie Apollo </w:t>
      </w:r>
      <w:proofErr w:type="spellStart"/>
      <w:r>
        <w:rPr>
          <w:rFonts w:ascii="Century Gothic" w:hAnsi="Century Gothic"/>
          <w:sz w:val="20"/>
        </w:rPr>
        <w:t>EnduRace</w:t>
      </w:r>
      <w:proofErr w:type="spellEnd"/>
      <w:r>
        <w:rPr>
          <w:rFonts w:ascii="Century Gothic" w:hAnsi="Century Gothic"/>
          <w:sz w:val="20"/>
        </w:rPr>
        <w:t xml:space="preserve"> und Apollo </w:t>
      </w:r>
      <w:proofErr w:type="spellStart"/>
      <w:r>
        <w:rPr>
          <w:rFonts w:ascii="Century Gothic" w:hAnsi="Century Gothic"/>
          <w:sz w:val="20"/>
        </w:rPr>
        <w:t>EnduTrax</w:t>
      </w:r>
      <w:proofErr w:type="spellEnd"/>
      <w:r>
        <w:rPr>
          <w:rFonts w:ascii="Century Gothic" w:hAnsi="Century Gothic"/>
          <w:sz w:val="20"/>
        </w:rPr>
        <w:t>.</w:t>
      </w:r>
    </w:p>
    <w:p w14:paraId="34A32FCC" w14:textId="77777777" w:rsidR="004877BF" w:rsidRDefault="004877BF" w:rsidP="004877BF">
      <w:pPr>
        <w:spacing w:after="0" w:line="276" w:lineRule="auto"/>
        <w:rPr>
          <w:rFonts w:ascii="Century Gothic" w:hAnsi="Century Gothic"/>
          <w:sz w:val="20"/>
          <w:szCs w:val="20"/>
        </w:rPr>
      </w:pPr>
    </w:p>
    <w:p w14:paraId="241D0A8E" w14:textId="1E7981EE" w:rsidR="00E05F59" w:rsidRPr="00431DC6" w:rsidRDefault="00F15BE8" w:rsidP="00EE52B4">
      <w:pPr>
        <w:spacing w:after="0" w:line="276" w:lineRule="auto"/>
        <w:rPr>
          <w:rFonts w:ascii="Century Gothic" w:hAnsi="Century Gothic"/>
          <w:b/>
          <w:bCs/>
          <w:sz w:val="20"/>
          <w:szCs w:val="20"/>
        </w:rPr>
      </w:pPr>
      <w:r>
        <w:rPr>
          <w:rFonts w:ascii="Century Gothic" w:hAnsi="Century Gothic"/>
          <w:b/>
          <w:sz w:val="20"/>
        </w:rPr>
        <w:t xml:space="preserve">Entwickelt in Europa für europäische Kunden – jetzt mit erweitertem Support </w:t>
      </w:r>
    </w:p>
    <w:p w14:paraId="4B8490A2" w14:textId="6193C575" w:rsidR="00422560" w:rsidRDefault="00422560" w:rsidP="00EE52B4">
      <w:pPr>
        <w:spacing w:after="0" w:line="276" w:lineRule="auto"/>
        <w:rPr>
          <w:rFonts w:ascii="Century Gothic" w:hAnsi="Century Gothic"/>
          <w:sz w:val="20"/>
          <w:szCs w:val="20"/>
        </w:rPr>
      </w:pPr>
      <w:r>
        <w:rPr>
          <w:rFonts w:ascii="Century Gothic" w:hAnsi="Century Gothic"/>
          <w:sz w:val="20"/>
        </w:rPr>
        <w:t xml:space="preserve">Um seine neue Produktionsstrategie zu ergänzen, hat Apollo </w:t>
      </w:r>
      <w:proofErr w:type="spellStart"/>
      <w:r>
        <w:rPr>
          <w:rFonts w:ascii="Century Gothic" w:hAnsi="Century Gothic"/>
          <w:sz w:val="20"/>
        </w:rPr>
        <w:t>Tyres</w:t>
      </w:r>
      <w:proofErr w:type="spellEnd"/>
      <w:r>
        <w:rPr>
          <w:rFonts w:ascii="Century Gothic" w:hAnsi="Century Gothic"/>
          <w:sz w:val="20"/>
        </w:rPr>
        <w:t xml:space="preserve"> mit der Einrichtung von zwei neuen technischen Serviceteams seine europäischen Kundensupport-Kapazitäten verstärkt. Die Abteilung </w:t>
      </w:r>
      <w:proofErr w:type="spellStart"/>
      <w:r>
        <w:rPr>
          <w:rFonts w:ascii="Century Gothic" w:hAnsi="Century Gothic"/>
          <w:sz w:val="20"/>
        </w:rPr>
        <w:t>Product</w:t>
      </w:r>
      <w:proofErr w:type="spellEnd"/>
      <w:r>
        <w:rPr>
          <w:rFonts w:ascii="Century Gothic" w:hAnsi="Century Gothic"/>
          <w:sz w:val="20"/>
        </w:rPr>
        <w:t xml:space="preserve"> Technical Service wird den Kunden technischen First-Line-Support bieten, während das neue Field Technical Service-Team als technische Einheit von Apollo </w:t>
      </w:r>
      <w:proofErr w:type="spellStart"/>
      <w:r>
        <w:rPr>
          <w:rFonts w:ascii="Century Gothic" w:hAnsi="Century Gothic"/>
          <w:sz w:val="20"/>
        </w:rPr>
        <w:t>Tyres</w:t>
      </w:r>
      <w:proofErr w:type="spellEnd"/>
      <w:r>
        <w:rPr>
          <w:rFonts w:ascii="Century Gothic" w:hAnsi="Century Gothic"/>
          <w:sz w:val="20"/>
        </w:rPr>
        <w:t xml:space="preserve"> TBR in der Region fungiert. Es unterstützt Kunden bei Bedarf vor Ort, übernimmt die Produktvalorisation und arbeitet eng mit den Account Managern und Handelspartnern der Marke zusammen. </w:t>
      </w:r>
    </w:p>
    <w:p w14:paraId="3119E8CC" w14:textId="77777777" w:rsidR="00190062" w:rsidRDefault="00190062" w:rsidP="00EE52B4">
      <w:pPr>
        <w:spacing w:after="0" w:line="276" w:lineRule="auto"/>
        <w:rPr>
          <w:rFonts w:ascii="Century Gothic" w:hAnsi="Century Gothic"/>
          <w:sz w:val="20"/>
          <w:szCs w:val="20"/>
        </w:rPr>
      </w:pPr>
    </w:p>
    <w:p w14:paraId="3027F215" w14:textId="4BF20C29" w:rsidR="00190062" w:rsidRDefault="00822CB3" w:rsidP="00EE52B4">
      <w:pPr>
        <w:spacing w:after="0" w:line="276" w:lineRule="auto"/>
        <w:rPr>
          <w:rFonts w:ascii="Century Gothic" w:hAnsi="Century Gothic"/>
          <w:sz w:val="20"/>
          <w:szCs w:val="20"/>
        </w:rPr>
      </w:pPr>
      <w:r>
        <w:rPr>
          <w:rFonts w:ascii="Century Gothic" w:hAnsi="Century Gothic"/>
          <w:sz w:val="20"/>
        </w:rPr>
        <w:t xml:space="preserve">Im Rahmen der Strategie, TBR-Reifen in Europa für europäische Kunden zu entwickeln, investiert Apollo </w:t>
      </w:r>
      <w:proofErr w:type="spellStart"/>
      <w:r>
        <w:rPr>
          <w:rFonts w:ascii="Century Gothic" w:hAnsi="Century Gothic"/>
          <w:sz w:val="20"/>
        </w:rPr>
        <w:t>Tyres</w:t>
      </w:r>
      <w:proofErr w:type="spellEnd"/>
      <w:r>
        <w:rPr>
          <w:rFonts w:ascii="Century Gothic" w:hAnsi="Century Gothic"/>
          <w:sz w:val="20"/>
        </w:rPr>
        <w:t xml:space="preserve"> zusätzlich in sein europäisches Forschungs- und Entwicklungszentrum in Enschede (Niederlande). Damit wird das Benchmarking von TBR-Produkten, die Konzeptentwicklung und die Validierung von Prototypen deutlich ausgebaut. </w:t>
      </w:r>
    </w:p>
    <w:p w14:paraId="6CD67735" w14:textId="2C9DF136" w:rsidR="6D6CC4AA" w:rsidRDefault="6D6CC4AA" w:rsidP="6D6CC4AA">
      <w:pPr>
        <w:spacing w:after="0" w:line="276" w:lineRule="auto"/>
        <w:rPr>
          <w:rFonts w:ascii="Century Gothic" w:hAnsi="Century Gothic"/>
          <w:sz w:val="20"/>
          <w:szCs w:val="20"/>
        </w:rPr>
      </w:pPr>
    </w:p>
    <w:p w14:paraId="137492A4" w14:textId="272D3508" w:rsidR="121F4678" w:rsidRDefault="121F4678" w:rsidP="7184A30A">
      <w:pPr>
        <w:spacing w:after="0" w:line="276" w:lineRule="auto"/>
        <w:rPr>
          <w:rFonts w:ascii="Century Gothic" w:hAnsi="Century Gothic"/>
          <w:sz w:val="20"/>
          <w:szCs w:val="20"/>
        </w:rPr>
      </w:pPr>
      <w:r>
        <w:rPr>
          <w:rFonts w:ascii="Century Gothic" w:hAnsi="Century Gothic"/>
          <w:sz w:val="20"/>
        </w:rPr>
        <w:t xml:space="preserve">Im Rahmen dieser Entwicklungen wird es eine Weiterentwicklung der TBR-Strategie geben, wobei der Schwerpunkt weiterhin auf der Stärkung des auf den Einzelhandel ausgerichteten Vertriebs in der Region liegt. </w:t>
      </w:r>
    </w:p>
    <w:p w14:paraId="167F8F02" w14:textId="51B9B68B" w:rsidR="6D6CC4AA" w:rsidRDefault="6D6CC4AA" w:rsidP="7184A30A">
      <w:pPr>
        <w:spacing w:after="0" w:line="276" w:lineRule="auto"/>
        <w:rPr>
          <w:rFonts w:ascii="Century Gothic" w:hAnsi="Century Gothic"/>
          <w:sz w:val="20"/>
          <w:szCs w:val="20"/>
        </w:rPr>
      </w:pPr>
    </w:p>
    <w:p w14:paraId="259BE40F" w14:textId="5BD192C6" w:rsidR="007C7F1B" w:rsidRDefault="0881B6C7" w:rsidP="143C66C9">
      <w:pPr>
        <w:spacing w:after="0" w:line="276" w:lineRule="auto"/>
        <w:rPr>
          <w:rFonts w:ascii="Century Gothic" w:hAnsi="Century Gothic"/>
          <w:sz w:val="20"/>
          <w:szCs w:val="20"/>
        </w:rPr>
      </w:pPr>
      <w:r>
        <w:rPr>
          <w:rFonts w:ascii="Century Gothic" w:hAnsi="Century Gothic"/>
          <w:sz w:val="20"/>
        </w:rPr>
        <w:lastRenderedPageBreak/>
        <w:t xml:space="preserve">Yves </w:t>
      </w:r>
      <w:proofErr w:type="spellStart"/>
      <w:r>
        <w:rPr>
          <w:rFonts w:ascii="Century Gothic" w:hAnsi="Century Gothic"/>
          <w:sz w:val="20"/>
        </w:rPr>
        <w:t>Pouliquen</w:t>
      </w:r>
      <w:proofErr w:type="spellEnd"/>
      <w:r>
        <w:rPr>
          <w:rFonts w:ascii="Century Gothic" w:hAnsi="Century Gothic"/>
          <w:sz w:val="20"/>
        </w:rPr>
        <w:t xml:space="preserve">, </w:t>
      </w:r>
      <w:proofErr w:type="spellStart"/>
      <w:r>
        <w:rPr>
          <w:rFonts w:ascii="Century Gothic" w:hAnsi="Century Gothic"/>
          <w:sz w:val="20"/>
        </w:rPr>
        <w:t>Vice</w:t>
      </w:r>
      <w:proofErr w:type="spellEnd"/>
      <w:r>
        <w:rPr>
          <w:rFonts w:ascii="Century Gothic" w:hAnsi="Century Gothic"/>
          <w:sz w:val="20"/>
        </w:rPr>
        <w:t xml:space="preserve"> </w:t>
      </w:r>
      <w:proofErr w:type="spellStart"/>
      <w:r>
        <w:rPr>
          <w:rFonts w:ascii="Century Gothic" w:hAnsi="Century Gothic"/>
          <w:sz w:val="20"/>
        </w:rPr>
        <w:t>President</w:t>
      </w:r>
      <w:proofErr w:type="spellEnd"/>
      <w:r>
        <w:rPr>
          <w:rFonts w:ascii="Century Gothic" w:hAnsi="Century Gothic"/>
          <w:sz w:val="20"/>
        </w:rPr>
        <w:t xml:space="preserve">, Commercial EMEA, bei Apollo </w:t>
      </w:r>
      <w:proofErr w:type="spellStart"/>
      <w:r>
        <w:rPr>
          <w:rFonts w:ascii="Century Gothic" w:hAnsi="Century Gothic"/>
          <w:sz w:val="20"/>
        </w:rPr>
        <w:t>Tyres</w:t>
      </w:r>
      <w:proofErr w:type="spellEnd"/>
      <w:r>
        <w:rPr>
          <w:rFonts w:ascii="Century Gothic" w:hAnsi="Century Gothic"/>
          <w:sz w:val="20"/>
        </w:rPr>
        <w:t xml:space="preserve"> Ltd, erklärte dazu: „Unsere Änderung der Produktionsstrategie ist ein wichtiger Schritt nach vorne in der Fähigkeit von Apollo </w:t>
      </w:r>
      <w:proofErr w:type="spellStart"/>
      <w:r>
        <w:rPr>
          <w:rFonts w:ascii="Century Gothic" w:hAnsi="Century Gothic"/>
          <w:sz w:val="20"/>
        </w:rPr>
        <w:t>Tyres</w:t>
      </w:r>
      <w:proofErr w:type="spellEnd"/>
      <w:r>
        <w:rPr>
          <w:rFonts w:ascii="Century Gothic" w:hAnsi="Century Gothic"/>
          <w:sz w:val="20"/>
        </w:rPr>
        <w:t>, Kunden in ganz Europa zu bedienen. Durch die Kombination modernster Produktion in Indien mit maßgeschneiderter Forschung und Entwicklung sowie Engineering und Support in Europa stellen wir kontinuierliche Innovation im TBR-Bereich sicher, verbunden mit einer höheren Produktverfügbarkeit und dem Service-Exzellenz-Standard, den unsere Kunden erwarten.“</w:t>
      </w:r>
    </w:p>
    <w:p w14:paraId="136B245F" w14:textId="77777777" w:rsidR="00E41ADB" w:rsidRDefault="00E41ADB" w:rsidP="00EE52B4">
      <w:pPr>
        <w:spacing w:after="0" w:line="276" w:lineRule="auto"/>
        <w:rPr>
          <w:rFonts w:ascii="Century Gothic" w:hAnsi="Century Gothic"/>
          <w:sz w:val="20"/>
          <w:szCs w:val="20"/>
        </w:rPr>
      </w:pPr>
    </w:p>
    <w:p w14:paraId="5AA1EF97" w14:textId="7368672E" w:rsidR="00846B85" w:rsidRPr="00A05914" w:rsidRDefault="00925EBA" w:rsidP="00EE52B4">
      <w:pPr>
        <w:spacing w:after="0" w:line="276" w:lineRule="auto"/>
        <w:rPr>
          <w:rFonts w:ascii="Century Gothic" w:hAnsi="Century Gothic"/>
          <w:sz w:val="20"/>
          <w:szCs w:val="20"/>
        </w:rPr>
      </w:pPr>
      <w:r>
        <w:rPr>
          <w:rFonts w:ascii="Century Gothic" w:hAnsi="Century Gothic"/>
          <w:sz w:val="20"/>
        </w:rPr>
        <w:t xml:space="preserve">TBR-Reifen von Apollo </w:t>
      </w:r>
      <w:proofErr w:type="spellStart"/>
      <w:r>
        <w:rPr>
          <w:rFonts w:ascii="Century Gothic" w:hAnsi="Century Gothic"/>
          <w:sz w:val="20"/>
        </w:rPr>
        <w:t>Tyres</w:t>
      </w:r>
      <w:proofErr w:type="spellEnd"/>
      <w:r>
        <w:rPr>
          <w:rFonts w:ascii="Century Gothic" w:hAnsi="Century Gothic"/>
          <w:sz w:val="20"/>
        </w:rPr>
        <w:t xml:space="preserve"> sind für außergewöhnliche Leistung, Langlebigkeit und ein gutes Preis-Leistungs-Verhältnis bekannt. Durch ihren Schwerpunkt auf langer Laufleistung, hoher Haltbarkeit, Runderneuerungsfähigkeit und Kraftstoffeffizienz hat sich die Produktreihe als verlässliche Wahl für Flottenbetreiber und OEMs etabliert.</w:t>
      </w:r>
    </w:p>
    <w:p w14:paraId="7E5FFF1B" w14:textId="77777777" w:rsidR="009C71DA" w:rsidRDefault="009C71DA" w:rsidP="00EE52B4">
      <w:pPr>
        <w:spacing w:after="0" w:line="276" w:lineRule="auto"/>
        <w:rPr>
          <w:rFonts w:ascii="Century Gothic" w:hAnsi="Century Gothic" w:cs="Clother Light"/>
          <w:kern w:val="0"/>
          <w:sz w:val="20"/>
          <w:szCs w:val="20"/>
          <w14:ligatures w14:val="none"/>
        </w:rPr>
      </w:pPr>
    </w:p>
    <w:p w14:paraId="3F3B9175" w14:textId="13AD6748" w:rsidR="0027092D" w:rsidRPr="00AE62F8" w:rsidRDefault="008669A9" w:rsidP="00EE52B4">
      <w:pPr>
        <w:spacing w:after="0" w:line="276" w:lineRule="auto"/>
        <w:rPr>
          <w:rFonts w:ascii="Century Gothic" w:hAnsi="Century Gothic"/>
          <w:b/>
          <w:i/>
          <w:iCs/>
          <w:sz w:val="20"/>
          <w:szCs w:val="20"/>
        </w:rPr>
      </w:pPr>
      <w:r>
        <w:rPr>
          <w:rFonts w:ascii="Century Gothic" w:hAnsi="Century Gothic"/>
          <w:b/>
          <w:i/>
          <w:sz w:val="20"/>
        </w:rPr>
        <w:t>[ENDE]</w:t>
      </w:r>
    </w:p>
    <w:p w14:paraId="1EB7AFF9" w14:textId="77777777" w:rsidR="00AE62F8" w:rsidRPr="000F302B" w:rsidRDefault="00AE62F8" w:rsidP="00EE52B4">
      <w:pPr>
        <w:spacing w:after="0" w:line="276" w:lineRule="auto"/>
        <w:rPr>
          <w:rFonts w:ascii="Century Gothic" w:hAnsi="Century Gothic"/>
          <w:b/>
          <w:sz w:val="20"/>
          <w:szCs w:val="20"/>
        </w:rPr>
      </w:pPr>
    </w:p>
    <w:p w14:paraId="3E2FBE3E" w14:textId="3DAEDE4A" w:rsidR="00570443" w:rsidRDefault="00832AFE" w:rsidP="00570443">
      <w:pPr>
        <w:spacing w:line="276" w:lineRule="auto"/>
        <w:rPr>
          <w:rStyle w:val="eop"/>
          <w:rFonts w:ascii="Century Gothic" w:hAnsi="Century Gothic"/>
          <w:b/>
          <w:color w:val="EE0000"/>
          <w:sz w:val="20"/>
        </w:rPr>
      </w:pPr>
      <w:r>
        <w:rPr>
          <w:rStyle w:val="normaltextrun"/>
          <w:rFonts w:ascii="Century Gothic" w:hAnsi="Century Gothic"/>
          <w:b/>
          <w:color w:val="5C2D90"/>
          <w:sz w:val="20"/>
        </w:rPr>
        <w:t>Für weitere Informationen wenden Sie sich bitte an:</w:t>
      </w:r>
      <w:r>
        <w:rPr>
          <w:rStyle w:val="eop"/>
          <w:rFonts w:ascii="Century Gothic" w:hAnsi="Century Gothic"/>
          <w:color w:val="5C2D90"/>
          <w:sz w:val="20"/>
        </w:rPr>
        <w:t> </w:t>
      </w:r>
      <w:r>
        <w:rPr>
          <w:rStyle w:val="eop"/>
          <w:rFonts w:ascii="Century Gothic" w:hAnsi="Century Gothic"/>
          <w:color w:val="5C2D90"/>
          <w:sz w:val="20"/>
        </w:rPr>
        <w:br/>
      </w:r>
    </w:p>
    <w:p w14:paraId="1A0A1074" w14:textId="3A829235" w:rsidR="00570443" w:rsidRPr="00570443" w:rsidRDefault="00570443" w:rsidP="00570443">
      <w:pPr>
        <w:spacing w:line="276" w:lineRule="auto"/>
        <w:rPr>
          <w:rFonts w:ascii="Century Gothic" w:hAnsi="Century Gothic"/>
          <w:b/>
          <w:color w:val="EE0000"/>
          <w:sz w:val="20"/>
        </w:rPr>
      </w:pPr>
      <w:r w:rsidRPr="00570443">
        <w:rPr>
          <w:rFonts w:ascii="Century Gothic" w:hAnsi="Century Gothic"/>
          <w:b/>
          <w:color w:val="000000" w:themeColor="text1"/>
          <w:sz w:val="16"/>
        </w:rPr>
        <w:t>Ansprechpartner</w:t>
      </w:r>
      <w:r>
        <w:rPr>
          <w:rFonts w:ascii="Century Gothic" w:hAnsi="Century Gothic"/>
          <w:b/>
          <w:color w:val="000000" w:themeColor="text1"/>
          <w:sz w:val="16"/>
        </w:rPr>
        <w:br/>
      </w:r>
      <w:r>
        <w:rPr>
          <w:rFonts w:ascii="Century Gothic" w:hAnsi="Century Gothic"/>
          <w:bCs/>
          <w:color w:val="000000" w:themeColor="text1"/>
          <w:sz w:val="16"/>
        </w:rPr>
        <w:t>Tim Westermann</w:t>
      </w:r>
      <w:r>
        <w:rPr>
          <w:rFonts w:ascii="Century Gothic" w:hAnsi="Century Gothic"/>
          <w:b/>
          <w:color w:val="000000" w:themeColor="text1"/>
          <w:sz w:val="16"/>
        </w:rPr>
        <w:br/>
      </w:r>
      <w:r w:rsidRPr="00EC27D2">
        <w:rPr>
          <w:rFonts w:ascii="Century Gothic" w:hAnsi="Century Gothic"/>
          <w:bCs/>
          <w:color w:val="000000" w:themeColor="text1"/>
          <w:sz w:val="16"/>
        </w:rPr>
        <w:t>Tel.: +49 (0)531 / 61 83 00 6</w:t>
      </w:r>
      <w:r>
        <w:rPr>
          <w:rFonts w:ascii="Century Gothic" w:hAnsi="Century Gothic"/>
          <w:bCs/>
          <w:color w:val="000000" w:themeColor="text1"/>
          <w:sz w:val="16"/>
        </w:rPr>
        <w:t>1</w:t>
      </w:r>
      <w:r>
        <w:rPr>
          <w:rFonts w:ascii="Century Gothic" w:hAnsi="Century Gothic"/>
          <w:b/>
          <w:color w:val="000000" w:themeColor="text1"/>
          <w:sz w:val="16"/>
        </w:rPr>
        <w:br/>
      </w:r>
      <w:r>
        <w:rPr>
          <w:rFonts w:ascii="Century Gothic" w:hAnsi="Century Gothic"/>
          <w:bCs/>
          <w:color w:val="000000" w:themeColor="text1"/>
          <w:sz w:val="16"/>
        </w:rPr>
        <w:t xml:space="preserve">E-Mail: </w:t>
      </w:r>
      <w:hyperlink r:id="rId11" w:history="1">
        <w:r w:rsidRPr="00C91527">
          <w:rPr>
            <w:rStyle w:val="Hyperlink"/>
            <w:rFonts w:ascii="Century Gothic" w:hAnsi="Century Gothic"/>
            <w:bCs/>
            <w:sz w:val="16"/>
          </w:rPr>
          <w:t>westermann@pressinjection.de</w:t>
        </w:r>
      </w:hyperlink>
    </w:p>
    <w:p w14:paraId="17C4DE9E" w14:textId="77777777" w:rsidR="00570443" w:rsidRPr="005C004D" w:rsidRDefault="00570443" w:rsidP="00EE52B4">
      <w:pPr>
        <w:spacing w:line="276" w:lineRule="auto"/>
        <w:rPr>
          <w:rFonts w:ascii="Century Gothic" w:hAnsi="Century Gothic" w:cs="Segoe UI"/>
          <w:sz w:val="20"/>
          <w:szCs w:val="20"/>
        </w:rPr>
      </w:pPr>
    </w:p>
    <w:p w14:paraId="1604E300" w14:textId="03E6CCC6" w:rsidR="00832AFE" w:rsidRDefault="00832AFE" w:rsidP="00EE52B4">
      <w:pPr>
        <w:pStyle w:val="paragraph"/>
        <w:spacing w:before="0" w:beforeAutospacing="0" w:after="0" w:afterAutospacing="0" w:line="276" w:lineRule="auto"/>
        <w:textAlignment w:val="baseline"/>
        <w:rPr>
          <w:rFonts w:ascii="Segoe UI" w:hAnsi="Segoe UI" w:cs="Segoe UI"/>
          <w:sz w:val="18"/>
          <w:szCs w:val="18"/>
        </w:rPr>
      </w:pPr>
      <w:r>
        <w:rPr>
          <w:rStyle w:val="eop"/>
          <w:rFonts w:ascii="Century Gothic" w:hAnsi="Century Gothic"/>
          <w:color w:val="000000"/>
          <w:sz w:val="12"/>
        </w:rPr>
        <w:t> </w:t>
      </w:r>
    </w:p>
    <w:p w14:paraId="54852647" w14:textId="77777777" w:rsidR="00832AFE" w:rsidRDefault="00832AFE" w:rsidP="00EE52B4">
      <w:pPr>
        <w:pStyle w:val="paragraph"/>
        <w:spacing w:before="0" w:beforeAutospacing="0" w:after="0" w:afterAutospacing="0" w:line="276" w:lineRule="auto"/>
        <w:textAlignment w:val="baseline"/>
        <w:rPr>
          <w:rFonts w:ascii="Segoe UI" w:hAnsi="Segoe UI" w:cs="Segoe UI"/>
          <w:color w:val="000000"/>
          <w:sz w:val="18"/>
          <w:szCs w:val="18"/>
        </w:rPr>
      </w:pPr>
      <w:r>
        <w:rPr>
          <w:rStyle w:val="normaltextrun"/>
          <w:rFonts w:ascii="Century Gothic" w:hAnsi="Century Gothic"/>
          <w:b/>
          <w:color w:val="5C2D90"/>
          <w:sz w:val="18"/>
        </w:rPr>
        <w:t xml:space="preserve">Über Apollo </w:t>
      </w:r>
      <w:proofErr w:type="spellStart"/>
      <w:r>
        <w:rPr>
          <w:rStyle w:val="normaltextrun"/>
          <w:rFonts w:ascii="Century Gothic" w:hAnsi="Century Gothic"/>
          <w:b/>
          <w:color w:val="5C2D90"/>
          <w:sz w:val="18"/>
        </w:rPr>
        <w:t>Tyres</w:t>
      </w:r>
      <w:proofErr w:type="spellEnd"/>
      <w:r>
        <w:rPr>
          <w:rStyle w:val="normaltextrun"/>
          <w:rFonts w:ascii="Century Gothic" w:hAnsi="Century Gothic"/>
          <w:b/>
          <w:color w:val="5C2D90"/>
          <w:sz w:val="18"/>
        </w:rPr>
        <w:t> Ltd</w:t>
      </w:r>
      <w:r>
        <w:rPr>
          <w:rStyle w:val="eop"/>
          <w:rFonts w:ascii="Century Gothic" w:hAnsi="Century Gothic"/>
          <w:color w:val="5C2D90"/>
          <w:sz w:val="18"/>
        </w:rPr>
        <w:t> </w:t>
      </w:r>
    </w:p>
    <w:p w14:paraId="50BA84B5" w14:textId="6407BD74" w:rsidR="00C0707F" w:rsidRPr="00611860" w:rsidRDefault="00832AFE" w:rsidP="00EE52B4">
      <w:pPr>
        <w:pStyle w:val="paragraph"/>
        <w:spacing w:before="0" w:beforeAutospacing="0" w:after="0" w:afterAutospacing="0" w:line="276" w:lineRule="auto"/>
        <w:textAlignment w:val="baseline"/>
        <w:rPr>
          <w:rFonts w:ascii="Segoe UI" w:hAnsi="Segoe UI" w:cs="Segoe UI"/>
          <w:color w:val="000000"/>
          <w:sz w:val="18"/>
          <w:szCs w:val="18"/>
        </w:rPr>
      </w:pPr>
      <w:r>
        <w:rPr>
          <w:rStyle w:val="normaltextrun"/>
          <w:rFonts w:ascii="Century Gothic" w:hAnsi="Century Gothic"/>
          <w:color w:val="000000"/>
          <w:sz w:val="16"/>
        </w:rPr>
        <w:t xml:space="preserve">Apollo </w:t>
      </w:r>
      <w:proofErr w:type="spellStart"/>
      <w:r>
        <w:rPr>
          <w:rStyle w:val="normaltextrun"/>
          <w:rFonts w:ascii="Century Gothic" w:hAnsi="Century Gothic"/>
          <w:color w:val="000000"/>
          <w:sz w:val="16"/>
        </w:rPr>
        <w:t>Tyres</w:t>
      </w:r>
      <w:proofErr w:type="spellEnd"/>
      <w:r>
        <w:rPr>
          <w:rStyle w:val="normaltextrun"/>
          <w:rFonts w:ascii="Century Gothic" w:hAnsi="Century Gothic"/>
          <w:color w:val="000000"/>
          <w:sz w:val="16"/>
        </w:rPr>
        <w:t xml:space="preserve"> Ltd ist ein internationaler Reifenhersteller und Marktführer in Indien. Das Unternehmen verfügt über mehrere Produktionsstätten in Indien und jeweils eine in den Niederlanden und Ungarn. Das Unternehmen vertreibt seine Produkte unter den beiden globalen Marken Apollo und </w:t>
      </w:r>
      <w:proofErr w:type="spellStart"/>
      <w:r>
        <w:rPr>
          <w:rStyle w:val="normaltextrun"/>
          <w:rFonts w:ascii="Century Gothic" w:hAnsi="Century Gothic"/>
          <w:color w:val="000000"/>
          <w:sz w:val="16"/>
        </w:rPr>
        <w:t>Vredestein</w:t>
      </w:r>
      <w:proofErr w:type="spellEnd"/>
      <w:r>
        <w:rPr>
          <w:rStyle w:val="normaltextrun"/>
          <w:rFonts w:ascii="Century Gothic" w:hAnsi="Century Gothic"/>
          <w:color w:val="000000"/>
          <w:sz w:val="16"/>
        </w:rPr>
        <w:t>. Die Produkte werden mithilfe eines weiten Netzwerks von markengeschützten, exklusiven und Multiprodukt-Vertriebsstellen in über 100 Ländern vertrieben.</w:t>
      </w:r>
      <w:r>
        <w:rPr>
          <w:rStyle w:val="eop"/>
          <w:rFonts w:ascii="Century Gothic" w:hAnsi="Century Gothic"/>
          <w:color w:val="000000"/>
          <w:sz w:val="16"/>
        </w:rPr>
        <w:t> </w:t>
      </w:r>
    </w:p>
    <w:sectPr w:rsidR="00C0707F" w:rsidRPr="00611860">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4D5AA" w14:textId="77777777" w:rsidR="00EE5D26" w:rsidRDefault="00EE5D26" w:rsidP="000455B1">
      <w:pPr>
        <w:spacing w:after="0" w:line="240" w:lineRule="auto"/>
      </w:pPr>
      <w:r>
        <w:separator/>
      </w:r>
    </w:p>
  </w:endnote>
  <w:endnote w:type="continuationSeparator" w:id="0">
    <w:p w14:paraId="7A8AB673" w14:textId="77777777" w:rsidR="00EE5D26" w:rsidRDefault="00EE5D26" w:rsidP="000455B1">
      <w:pPr>
        <w:spacing w:after="0" w:line="240" w:lineRule="auto"/>
      </w:pPr>
      <w:r>
        <w:continuationSeparator/>
      </w:r>
    </w:p>
  </w:endnote>
  <w:endnote w:type="continuationNotice" w:id="1">
    <w:p w14:paraId="577F4EA9" w14:textId="77777777" w:rsidR="00EE5D26" w:rsidRDefault="00EE5D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lother Black">
    <w:altName w:val="Arial"/>
    <w:panose1 w:val="020B0604020202020204"/>
    <w:charset w:val="00"/>
    <w:family w:val="swiss"/>
    <w:pitch w:val="variable"/>
    <w:sig w:usb0="A00022AF" w:usb1="5000204B" w:usb2="00000000" w:usb3="00000000" w:csb0="000000D7" w:csb1="00000000"/>
  </w:font>
  <w:font w:name="Clother Light">
    <w:panose1 w:val="020B0604020202020204"/>
    <w:charset w:val="00"/>
    <w:family w:val="swiss"/>
    <w:pitch w:val="variable"/>
    <w:sig w:usb0="A00022AF" w:usb1="5000204B" w:usb2="00000000" w:usb3="00000000" w:csb0="000000D7" w:csb1="00000000"/>
  </w:font>
  <w:font w:name="Segoe UI">
    <w:panose1 w:val="020B0604020202020204"/>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AABCA" w14:textId="77777777" w:rsidR="00EE5D26" w:rsidRDefault="00EE5D26" w:rsidP="000455B1">
      <w:pPr>
        <w:spacing w:after="0" w:line="240" w:lineRule="auto"/>
      </w:pPr>
      <w:r>
        <w:separator/>
      </w:r>
    </w:p>
  </w:footnote>
  <w:footnote w:type="continuationSeparator" w:id="0">
    <w:p w14:paraId="6BC8E260" w14:textId="77777777" w:rsidR="00EE5D26" w:rsidRDefault="00EE5D26" w:rsidP="000455B1">
      <w:pPr>
        <w:spacing w:after="0" w:line="240" w:lineRule="auto"/>
      </w:pPr>
      <w:r>
        <w:continuationSeparator/>
      </w:r>
    </w:p>
  </w:footnote>
  <w:footnote w:type="continuationNotice" w:id="1">
    <w:p w14:paraId="1236FACB" w14:textId="77777777" w:rsidR="00EE5D26" w:rsidRDefault="00EE5D2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9CF5A" w14:textId="77777777" w:rsidR="000455B1" w:rsidRDefault="000455B1" w:rsidP="000455B1">
    <w:pPr>
      <w:pStyle w:val="paragraph"/>
      <w:spacing w:before="0" w:beforeAutospacing="0" w:after="0" w:afterAutospacing="0"/>
      <w:ind w:left="-285"/>
      <w:textAlignment w:val="baseline"/>
      <w:rPr>
        <w:rStyle w:val="tabchar"/>
        <w:rFonts w:ascii="Calibri" w:hAnsi="Calibri" w:cs="Calibri"/>
        <w:sz w:val="22"/>
        <w:szCs w:val="22"/>
      </w:rPr>
    </w:pPr>
    <w:r>
      <w:rPr>
        <w:rStyle w:val="wacimagecontainer"/>
        <w:rFonts w:ascii="Segoe UI" w:hAnsi="Segoe UI"/>
        <w:noProof/>
        <w:sz w:val="18"/>
      </w:rPr>
      <w:drawing>
        <wp:inline distT="0" distB="0" distL="0" distR="0" wp14:anchorId="1C565C78" wp14:editId="7783D45F">
          <wp:extent cx="1974850" cy="723900"/>
          <wp:effectExtent l="0" t="0" r="6350" b="0"/>
          <wp:docPr id="1487204730"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4850" cy="723900"/>
                  </a:xfrm>
                  <a:prstGeom prst="rect">
                    <a:avLst/>
                  </a:prstGeom>
                  <a:noFill/>
                  <a:ln>
                    <a:noFill/>
                  </a:ln>
                </pic:spPr>
              </pic:pic>
            </a:graphicData>
          </a:graphic>
        </wp:inline>
      </w:drawing>
    </w:r>
    <w:r>
      <w:rPr>
        <w:rStyle w:val="tabchar"/>
        <w:rFonts w:ascii="Calibri" w:hAnsi="Calibri"/>
        <w:sz w:val="22"/>
      </w:rPr>
      <w:tab/>
    </w:r>
    <w:r>
      <w:rPr>
        <w:rStyle w:val="tabchar"/>
        <w:rFonts w:ascii="Calibri" w:hAnsi="Calibri"/>
        <w:sz w:val="22"/>
      </w:rPr>
      <w:tab/>
    </w:r>
  </w:p>
  <w:p w14:paraId="38263419" w14:textId="7D88A64C" w:rsidR="000455B1" w:rsidRDefault="000455B1" w:rsidP="000455B1">
    <w:pPr>
      <w:pStyle w:val="paragraph"/>
      <w:spacing w:before="0" w:beforeAutospacing="0" w:after="0" w:afterAutospacing="0"/>
      <w:ind w:left="-285"/>
      <w:jc w:val="right"/>
      <w:textAlignment w:val="baseline"/>
      <w:rPr>
        <w:rFonts w:ascii="Segoe UI" w:hAnsi="Segoe UI" w:cs="Segoe UI"/>
        <w:sz w:val="18"/>
        <w:szCs w:val="18"/>
      </w:rPr>
    </w:pPr>
    <w:r>
      <w:rPr>
        <w:rStyle w:val="tabchar"/>
        <w:rFonts w:ascii="Calibri" w:hAnsi="Calibri"/>
        <w:sz w:val="22"/>
      </w:rPr>
      <w:t xml:space="preserve">   </w:t>
    </w:r>
    <w:r>
      <w:rPr>
        <w:rStyle w:val="normaltextrun"/>
        <w:rFonts w:ascii="Century Gothic" w:hAnsi="Century Gothic"/>
        <w:b/>
        <w:sz w:val="22"/>
        <w:u w:val="single"/>
      </w:rPr>
      <w:t>Pressemitteilung</w:t>
    </w:r>
    <w:r>
      <w:rPr>
        <w:rStyle w:val="eop"/>
        <w:rFonts w:ascii="Century Gothic" w:hAnsi="Century Gothic"/>
        <w:sz w:val="22"/>
      </w:rPr>
      <w:t> </w:t>
    </w:r>
  </w:p>
  <w:p w14:paraId="1E09E359" w14:textId="77777777" w:rsidR="000455B1" w:rsidRDefault="000455B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E547B"/>
    <w:multiLevelType w:val="hybridMultilevel"/>
    <w:tmpl w:val="96EA0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B55F03"/>
    <w:multiLevelType w:val="hybridMultilevel"/>
    <w:tmpl w:val="5D8AE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F30C60"/>
    <w:multiLevelType w:val="hybridMultilevel"/>
    <w:tmpl w:val="07F0F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AE25E4"/>
    <w:multiLevelType w:val="hybridMultilevel"/>
    <w:tmpl w:val="9DDEC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6836070">
    <w:abstractNumId w:val="1"/>
  </w:num>
  <w:num w:numId="2" w16cid:durableId="1056855291">
    <w:abstractNumId w:val="3"/>
  </w:num>
  <w:num w:numId="3" w16cid:durableId="1743747270">
    <w:abstractNumId w:val="0"/>
  </w:num>
  <w:num w:numId="4" w16cid:durableId="4332849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trackRevisions/>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B6D"/>
    <w:rsid w:val="000014B2"/>
    <w:rsid w:val="00002C81"/>
    <w:rsid w:val="00004451"/>
    <w:rsid w:val="000077FD"/>
    <w:rsid w:val="00017B01"/>
    <w:rsid w:val="000217DB"/>
    <w:rsid w:val="000221A2"/>
    <w:rsid w:val="0002606B"/>
    <w:rsid w:val="000314F2"/>
    <w:rsid w:val="00032C68"/>
    <w:rsid w:val="000349FB"/>
    <w:rsid w:val="00037122"/>
    <w:rsid w:val="00040455"/>
    <w:rsid w:val="000455B1"/>
    <w:rsid w:val="00051682"/>
    <w:rsid w:val="00051A61"/>
    <w:rsid w:val="00052F88"/>
    <w:rsid w:val="00057C98"/>
    <w:rsid w:val="0006060D"/>
    <w:rsid w:val="00065AFE"/>
    <w:rsid w:val="00065FA1"/>
    <w:rsid w:val="00066E77"/>
    <w:rsid w:val="00073F35"/>
    <w:rsid w:val="00077ABF"/>
    <w:rsid w:val="000858DA"/>
    <w:rsid w:val="00086D73"/>
    <w:rsid w:val="00092CBF"/>
    <w:rsid w:val="0009438B"/>
    <w:rsid w:val="000A2364"/>
    <w:rsid w:val="000A2A3C"/>
    <w:rsid w:val="000A6A29"/>
    <w:rsid w:val="000B07A5"/>
    <w:rsid w:val="000B33C9"/>
    <w:rsid w:val="000B3F40"/>
    <w:rsid w:val="000B7401"/>
    <w:rsid w:val="000C2D1E"/>
    <w:rsid w:val="000C5532"/>
    <w:rsid w:val="000D3D3D"/>
    <w:rsid w:val="000D5DD8"/>
    <w:rsid w:val="000D7748"/>
    <w:rsid w:val="000E0F3F"/>
    <w:rsid w:val="000E357C"/>
    <w:rsid w:val="000F089E"/>
    <w:rsid w:val="000F0C3C"/>
    <w:rsid w:val="000F162E"/>
    <w:rsid w:val="000F302B"/>
    <w:rsid w:val="000F54B5"/>
    <w:rsid w:val="00100935"/>
    <w:rsid w:val="001013A4"/>
    <w:rsid w:val="0010503E"/>
    <w:rsid w:val="00111CC1"/>
    <w:rsid w:val="0011369B"/>
    <w:rsid w:val="001142FC"/>
    <w:rsid w:val="001144CF"/>
    <w:rsid w:val="00114A3F"/>
    <w:rsid w:val="00121FF2"/>
    <w:rsid w:val="00124D1F"/>
    <w:rsid w:val="001307D2"/>
    <w:rsid w:val="00131D37"/>
    <w:rsid w:val="00136164"/>
    <w:rsid w:val="00136226"/>
    <w:rsid w:val="00136811"/>
    <w:rsid w:val="00137759"/>
    <w:rsid w:val="00145556"/>
    <w:rsid w:val="00145666"/>
    <w:rsid w:val="001522BB"/>
    <w:rsid w:val="00152DE8"/>
    <w:rsid w:val="00154B6D"/>
    <w:rsid w:val="00157389"/>
    <w:rsid w:val="00161197"/>
    <w:rsid w:val="00162B31"/>
    <w:rsid w:val="001633A7"/>
    <w:rsid w:val="001655AC"/>
    <w:rsid w:val="00170024"/>
    <w:rsid w:val="00170C4A"/>
    <w:rsid w:val="001731CA"/>
    <w:rsid w:val="00175DA0"/>
    <w:rsid w:val="001761BF"/>
    <w:rsid w:val="00181994"/>
    <w:rsid w:val="00183DD5"/>
    <w:rsid w:val="001855CD"/>
    <w:rsid w:val="00190062"/>
    <w:rsid w:val="001946C9"/>
    <w:rsid w:val="00196D7C"/>
    <w:rsid w:val="001A6241"/>
    <w:rsid w:val="001A65C4"/>
    <w:rsid w:val="001B037A"/>
    <w:rsid w:val="001B2289"/>
    <w:rsid w:val="001C061E"/>
    <w:rsid w:val="001C4EE2"/>
    <w:rsid w:val="001D2F54"/>
    <w:rsid w:val="001D646B"/>
    <w:rsid w:val="001E0E10"/>
    <w:rsid w:val="001E6406"/>
    <w:rsid w:val="001F080D"/>
    <w:rsid w:val="001F524A"/>
    <w:rsid w:val="00200AE9"/>
    <w:rsid w:val="00204359"/>
    <w:rsid w:val="002106B4"/>
    <w:rsid w:val="00212063"/>
    <w:rsid w:val="00213A5B"/>
    <w:rsid w:val="00214067"/>
    <w:rsid w:val="002175DE"/>
    <w:rsid w:val="0022216D"/>
    <w:rsid w:val="00226B5D"/>
    <w:rsid w:val="002272B1"/>
    <w:rsid w:val="0022749B"/>
    <w:rsid w:val="00231A0B"/>
    <w:rsid w:val="00231A5C"/>
    <w:rsid w:val="00233DE7"/>
    <w:rsid w:val="00237C1B"/>
    <w:rsid w:val="00237FD6"/>
    <w:rsid w:val="002417B5"/>
    <w:rsid w:val="002418CB"/>
    <w:rsid w:val="00241E1B"/>
    <w:rsid w:val="002433C4"/>
    <w:rsid w:val="00251246"/>
    <w:rsid w:val="00251A1A"/>
    <w:rsid w:val="0025431E"/>
    <w:rsid w:val="00255234"/>
    <w:rsid w:val="0026280E"/>
    <w:rsid w:val="0026281F"/>
    <w:rsid w:val="00262A3E"/>
    <w:rsid w:val="00262F50"/>
    <w:rsid w:val="002635D4"/>
    <w:rsid w:val="00267D86"/>
    <w:rsid w:val="0027092D"/>
    <w:rsid w:val="0027385A"/>
    <w:rsid w:val="00275AE7"/>
    <w:rsid w:val="00276EA3"/>
    <w:rsid w:val="00280F31"/>
    <w:rsid w:val="00282697"/>
    <w:rsid w:val="002853EB"/>
    <w:rsid w:val="00294623"/>
    <w:rsid w:val="002A30D6"/>
    <w:rsid w:val="002A3250"/>
    <w:rsid w:val="002A4AD8"/>
    <w:rsid w:val="002A56E9"/>
    <w:rsid w:val="002A6885"/>
    <w:rsid w:val="002B1181"/>
    <w:rsid w:val="002C4F9B"/>
    <w:rsid w:val="002C5B71"/>
    <w:rsid w:val="002D03CB"/>
    <w:rsid w:val="002D1588"/>
    <w:rsid w:val="002D45F5"/>
    <w:rsid w:val="002D4EF5"/>
    <w:rsid w:val="002D6EDB"/>
    <w:rsid w:val="002D7A3D"/>
    <w:rsid w:val="002E02AD"/>
    <w:rsid w:val="002E27FF"/>
    <w:rsid w:val="002E3F79"/>
    <w:rsid w:val="002E6E09"/>
    <w:rsid w:val="002E7CE5"/>
    <w:rsid w:val="002F1696"/>
    <w:rsid w:val="002F71DE"/>
    <w:rsid w:val="00301C8F"/>
    <w:rsid w:val="00302DBD"/>
    <w:rsid w:val="00305D87"/>
    <w:rsid w:val="00310B6F"/>
    <w:rsid w:val="003122E7"/>
    <w:rsid w:val="00312CDE"/>
    <w:rsid w:val="0031464B"/>
    <w:rsid w:val="00315831"/>
    <w:rsid w:val="003239FF"/>
    <w:rsid w:val="00323BE0"/>
    <w:rsid w:val="0032529C"/>
    <w:rsid w:val="00326A17"/>
    <w:rsid w:val="003346A1"/>
    <w:rsid w:val="00340740"/>
    <w:rsid w:val="00342882"/>
    <w:rsid w:val="0034796E"/>
    <w:rsid w:val="00351AF0"/>
    <w:rsid w:val="00355F8F"/>
    <w:rsid w:val="003561F4"/>
    <w:rsid w:val="0035731E"/>
    <w:rsid w:val="003611BA"/>
    <w:rsid w:val="00362A99"/>
    <w:rsid w:val="0037248E"/>
    <w:rsid w:val="00374465"/>
    <w:rsid w:val="0037446D"/>
    <w:rsid w:val="003756FD"/>
    <w:rsid w:val="0037575F"/>
    <w:rsid w:val="00380503"/>
    <w:rsid w:val="00382A82"/>
    <w:rsid w:val="00382F7B"/>
    <w:rsid w:val="00383302"/>
    <w:rsid w:val="00386D18"/>
    <w:rsid w:val="00386FB8"/>
    <w:rsid w:val="00390A85"/>
    <w:rsid w:val="00390DA5"/>
    <w:rsid w:val="0039481E"/>
    <w:rsid w:val="00396E77"/>
    <w:rsid w:val="003B32C7"/>
    <w:rsid w:val="003B35E8"/>
    <w:rsid w:val="003B6912"/>
    <w:rsid w:val="003C0013"/>
    <w:rsid w:val="003C0730"/>
    <w:rsid w:val="003C1C85"/>
    <w:rsid w:val="003C32EC"/>
    <w:rsid w:val="003D5916"/>
    <w:rsid w:val="003E07D2"/>
    <w:rsid w:val="003E09F4"/>
    <w:rsid w:val="003E3683"/>
    <w:rsid w:val="003E7406"/>
    <w:rsid w:val="003F0910"/>
    <w:rsid w:val="003F1106"/>
    <w:rsid w:val="003F26B5"/>
    <w:rsid w:val="003F2AE4"/>
    <w:rsid w:val="003F3000"/>
    <w:rsid w:val="003F3988"/>
    <w:rsid w:val="00400B84"/>
    <w:rsid w:val="004067D7"/>
    <w:rsid w:val="00411043"/>
    <w:rsid w:val="0041391A"/>
    <w:rsid w:val="00413EF3"/>
    <w:rsid w:val="004158B1"/>
    <w:rsid w:val="00422560"/>
    <w:rsid w:val="00431DC6"/>
    <w:rsid w:val="00432B5E"/>
    <w:rsid w:val="00434603"/>
    <w:rsid w:val="00434963"/>
    <w:rsid w:val="00435D13"/>
    <w:rsid w:val="00436884"/>
    <w:rsid w:val="004400C2"/>
    <w:rsid w:val="0044048F"/>
    <w:rsid w:val="00440826"/>
    <w:rsid w:val="00440C55"/>
    <w:rsid w:val="004441E3"/>
    <w:rsid w:val="004446F1"/>
    <w:rsid w:val="00445399"/>
    <w:rsid w:val="0044695D"/>
    <w:rsid w:val="004474A6"/>
    <w:rsid w:val="00452298"/>
    <w:rsid w:val="0045342C"/>
    <w:rsid w:val="004548C3"/>
    <w:rsid w:val="00456293"/>
    <w:rsid w:val="00467C33"/>
    <w:rsid w:val="004701FE"/>
    <w:rsid w:val="00470A29"/>
    <w:rsid w:val="0047542D"/>
    <w:rsid w:val="00475801"/>
    <w:rsid w:val="004856DC"/>
    <w:rsid w:val="004877BF"/>
    <w:rsid w:val="00491294"/>
    <w:rsid w:val="004931B4"/>
    <w:rsid w:val="004940A9"/>
    <w:rsid w:val="004A41E3"/>
    <w:rsid w:val="004C0B42"/>
    <w:rsid w:val="004C1291"/>
    <w:rsid w:val="004C5DDF"/>
    <w:rsid w:val="004C6BE4"/>
    <w:rsid w:val="004D1306"/>
    <w:rsid w:val="004D6288"/>
    <w:rsid w:val="004D7EBE"/>
    <w:rsid w:val="004E03AC"/>
    <w:rsid w:val="004E170E"/>
    <w:rsid w:val="004F3D30"/>
    <w:rsid w:val="004F440F"/>
    <w:rsid w:val="004F5999"/>
    <w:rsid w:val="004F75C3"/>
    <w:rsid w:val="00510223"/>
    <w:rsid w:val="00515E5C"/>
    <w:rsid w:val="00515FCD"/>
    <w:rsid w:val="00540BEB"/>
    <w:rsid w:val="00541601"/>
    <w:rsid w:val="005427D4"/>
    <w:rsid w:val="00543D15"/>
    <w:rsid w:val="0054589B"/>
    <w:rsid w:val="00545F21"/>
    <w:rsid w:val="00547C46"/>
    <w:rsid w:val="0055500D"/>
    <w:rsid w:val="00556ABA"/>
    <w:rsid w:val="005668DA"/>
    <w:rsid w:val="00570443"/>
    <w:rsid w:val="0057153F"/>
    <w:rsid w:val="00575EF5"/>
    <w:rsid w:val="00580101"/>
    <w:rsid w:val="00580DC8"/>
    <w:rsid w:val="005834BB"/>
    <w:rsid w:val="00584A83"/>
    <w:rsid w:val="00587853"/>
    <w:rsid w:val="0059043A"/>
    <w:rsid w:val="005905BC"/>
    <w:rsid w:val="00594C93"/>
    <w:rsid w:val="005A1ACC"/>
    <w:rsid w:val="005A28B4"/>
    <w:rsid w:val="005A37A2"/>
    <w:rsid w:val="005A38E9"/>
    <w:rsid w:val="005A5493"/>
    <w:rsid w:val="005A65A1"/>
    <w:rsid w:val="005B03EA"/>
    <w:rsid w:val="005B163A"/>
    <w:rsid w:val="005B2CC6"/>
    <w:rsid w:val="005B2F49"/>
    <w:rsid w:val="005C004D"/>
    <w:rsid w:val="005C27F5"/>
    <w:rsid w:val="005C3030"/>
    <w:rsid w:val="005C5573"/>
    <w:rsid w:val="005C63EF"/>
    <w:rsid w:val="005E317B"/>
    <w:rsid w:val="005E4286"/>
    <w:rsid w:val="005E60AC"/>
    <w:rsid w:val="005E64DE"/>
    <w:rsid w:val="005F5C5B"/>
    <w:rsid w:val="006066E6"/>
    <w:rsid w:val="00607CB2"/>
    <w:rsid w:val="006113B2"/>
    <w:rsid w:val="006114F0"/>
    <w:rsid w:val="00611860"/>
    <w:rsid w:val="0061549F"/>
    <w:rsid w:val="00615CAB"/>
    <w:rsid w:val="00615D56"/>
    <w:rsid w:val="006207E4"/>
    <w:rsid w:val="006226A4"/>
    <w:rsid w:val="006275E9"/>
    <w:rsid w:val="006303DF"/>
    <w:rsid w:val="00635B11"/>
    <w:rsid w:val="00644055"/>
    <w:rsid w:val="00644339"/>
    <w:rsid w:val="0064576E"/>
    <w:rsid w:val="0064583E"/>
    <w:rsid w:val="00651886"/>
    <w:rsid w:val="00652BBE"/>
    <w:rsid w:val="00653548"/>
    <w:rsid w:val="00653DFE"/>
    <w:rsid w:val="00654BE8"/>
    <w:rsid w:val="006674CC"/>
    <w:rsid w:val="00672872"/>
    <w:rsid w:val="0067358A"/>
    <w:rsid w:val="006748CF"/>
    <w:rsid w:val="0067619F"/>
    <w:rsid w:val="00677743"/>
    <w:rsid w:val="006837C1"/>
    <w:rsid w:val="00685B75"/>
    <w:rsid w:val="00687FDA"/>
    <w:rsid w:val="006911D2"/>
    <w:rsid w:val="00693F22"/>
    <w:rsid w:val="00694FCA"/>
    <w:rsid w:val="00696275"/>
    <w:rsid w:val="00696807"/>
    <w:rsid w:val="006A338B"/>
    <w:rsid w:val="006A4A48"/>
    <w:rsid w:val="006A600B"/>
    <w:rsid w:val="006A775E"/>
    <w:rsid w:val="006B3126"/>
    <w:rsid w:val="006B67E7"/>
    <w:rsid w:val="006C30FC"/>
    <w:rsid w:val="006C5979"/>
    <w:rsid w:val="006D11F7"/>
    <w:rsid w:val="006D5001"/>
    <w:rsid w:val="006E13F5"/>
    <w:rsid w:val="006E2A3E"/>
    <w:rsid w:val="006E3E4F"/>
    <w:rsid w:val="006E480A"/>
    <w:rsid w:val="006E7761"/>
    <w:rsid w:val="006F102D"/>
    <w:rsid w:val="006F3E09"/>
    <w:rsid w:val="006F6283"/>
    <w:rsid w:val="006F6D13"/>
    <w:rsid w:val="006F7460"/>
    <w:rsid w:val="006F7A5F"/>
    <w:rsid w:val="00703037"/>
    <w:rsid w:val="007034E8"/>
    <w:rsid w:val="007036BC"/>
    <w:rsid w:val="00704802"/>
    <w:rsid w:val="0070663C"/>
    <w:rsid w:val="00706CE9"/>
    <w:rsid w:val="00707560"/>
    <w:rsid w:val="00711E41"/>
    <w:rsid w:val="00714152"/>
    <w:rsid w:val="0071576F"/>
    <w:rsid w:val="0072139B"/>
    <w:rsid w:val="00722631"/>
    <w:rsid w:val="007235C5"/>
    <w:rsid w:val="00733253"/>
    <w:rsid w:val="00736ABC"/>
    <w:rsid w:val="0074290B"/>
    <w:rsid w:val="00745419"/>
    <w:rsid w:val="00752DC6"/>
    <w:rsid w:val="0075387E"/>
    <w:rsid w:val="0075693F"/>
    <w:rsid w:val="0076170F"/>
    <w:rsid w:val="00766A8B"/>
    <w:rsid w:val="0077596F"/>
    <w:rsid w:val="0077653A"/>
    <w:rsid w:val="007818DF"/>
    <w:rsid w:val="007831AE"/>
    <w:rsid w:val="007839EC"/>
    <w:rsid w:val="00783C73"/>
    <w:rsid w:val="00785730"/>
    <w:rsid w:val="00786488"/>
    <w:rsid w:val="00787767"/>
    <w:rsid w:val="00791BC2"/>
    <w:rsid w:val="007955D6"/>
    <w:rsid w:val="007977F2"/>
    <w:rsid w:val="007A0A2D"/>
    <w:rsid w:val="007A1359"/>
    <w:rsid w:val="007A2E27"/>
    <w:rsid w:val="007A3E56"/>
    <w:rsid w:val="007C05EA"/>
    <w:rsid w:val="007C64CF"/>
    <w:rsid w:val="007C7903"/>
    <w:rsid w:val="007C7F1B"/>
    <w:rsid w:val="007E106D"/>
    <w:rsid w:val="007E1F3B"/>
    <w:rsid w:val="007E3AB3"/>
    <w:rsid w:val="007E49CA"/>
    <w:rsid w:val="007F015E"/>
    <w:rsid w:val="007F5580"/>
    <w:rsid w:val="00805839"/>
    <w:rsid w:val="00805FF1"/>
    <w:rsid w:val="008138DF"/>
    <w:rsid w:val="008159C2"/>
    <w:rsid w:val="00817732"/>
    <w:rsid w:val="00821542"/>
    <w:rsid w:val="00822CB3"/>
    <w:rsid w:val="00822DE5"/>
    <w:rsid w:val="0082471A"/>
    <w:rsid w:val="00826A13"/>
    <w:rsid w:val="00826A3C"/>
    <w:rsid w:val="008324B0"/>
    <w:rsid w:val="00832AFE"/>
    <w:rsid w:val="0083627C"/>
    <w:rsid w:val="00843E02"/>
    <w:rsid w:val="00846A85"/>
    <w:rsid w:val="00846B85"/>
    <w:rsid w:val="00847CF9"/>
    <w:rsid w:val="008512E6"/>
    <w:rsid w:val="00852C53"/>
    <w:rsid w:val="008669A9"/>
    <w:rsid w:val="008678E7"/>
    <w:rsid w:val="00873F17"/>
    <w:rsid w:val="008776B1"/>
    <w:rsid w:val="00884225"/>
    <w:rsid w:val="008849DA"/>
    <w:rsid w:val="008917A1"/>
    <w:rsid w:val="008927B5"/>
    <w:rsid w:val="00892BEF"/>
    <w:rsid w:val="00894263"/>
    <w:rsid w:val="00895E21"/>
    <w:rsid w:val="00897C51"/>
    <w:rsid w:val="008A1ABD"/>
    <w:rsid w:val="008A3C82"/>
    <w:rsid w:val="008A72E6"/>
    <w:rsid w:val="008B1F21"/>
    <w:rsid w:val="008B2AFF"/>
    <w:rsid w:val="008C28B0"/>
    <w:rsid w:val="008C5532"/>
    <w:rsid w:val="008C6AB7"/>
    <w:rsid w:val="008C6D38"/>
    <w:rsid w:val="008D1056"/>
    <w:rsid w:val="008D23C1"/>
    <w:rsid w:val="008D3529"/>
    <w:rsid w:val="008D3B49"/>
    <w:rsid w:val="008E261B"/>
    <w:rsid w:val="008E37C9"/>
    <w:rsid w:val="008E4DC4"/>
    <w:rsid w:val="008E6CF2"/>
    <w:rsid w:val="008F02EC"/>
    <w:rsid w:val="008F462B"/>
    <w:rsid w:val="008F5B29"/>
    <w:rsid w:val="008F7115"/>
    <w:rsid w:val="009002EF"/>
    <w:rsid w:val="00905207"/>
    <w:rsid w:val="0090560C"/>
    <w:rsid w:val="00906F49"/>
    <w:rsid w:val="00911A9F"/>
    <w:rsid w:val="00913520"/>
    <w:rsid w:val="009146F7"/>
    <w:rsid w:val="009161B1"/>
    <w:rsid w:val="00916C65"/>
    <w:rsid w:val="0092334D"/>
    <w:rsid w:val="00925EBA"/>
    <w:rsid w:val="00926E95"/>
    <w:rsid w:val="00931F8F"/>
    <w:rsid w:val="00935ED6"/>
    <w:rsid w:val="0094151F"/>
    <w:rsid w:val="0094537E"/>
    <w:rsid w:val="00945C90"/>
    <w:rsid w:val="00946420"/>
    <w:rsid w:val="00946EF8"/>
    <w:rsid w:val="00947321"/>
    <w:rsid w:val="00947392"/>
    <w:rsid w:val="00950413"/>
    <w:rsid w:val="0095057F"/>
    <w:rsid w:val="009507AD"/>
    <w:rsid w:val="00951AE2"/>
    <w:rsid w:val="009525C3"/>
    <w:rsid w:val="00952E7F"/>
    <w:rsid w:val="00956053"/>
    <w:rsid w:val="00956513"/>
    <w:rsid w:val="009575C4"/>
    <w:rsid w:val="009600B8"/>
    <w:rsid w:val="00963408"/>
    <w:rsid w:val="009646A8"/>
    <w:rsid w:val="00967BB8"/>
    <w:rsid w:val="009821F6"/>
    <w:rsid w:val="0098305D"/>
    <w:rsid w:val="009838C0"/>
    <w:rsid w:val="00984320"/>
    <w:rsid w:val="009843D7"/>
    <w:rsid w:val="009851F1"/>
    <w:rsid w:val="009939F1"/>
    <w:rsid w:val="0099474D"/>
    <w:rsid w:val="009977B5"/>
    <w:rsid w:val="009A2F30"/>
    <w:rsid w:val="009A4AF3"/>
    <w:rsid w:val="009A4CB5"/>
    <w:rsid w:val="009B6A8A"/>
    <w:rsid w:val="009C5487"/>
    <w:rsid w:val="009C55A7"/>
    <w:rsid w:val="009C628E"/>
    <w:rsid w:val="009C71DA"/>
    <w:rsid w:val="009D089E"/>
    <w:rsid w:val="009D21BD"/>
    <w:rsid w:val="009D50BA"/>
    <w:rsid w:val="009E0E66"/>
    <w:rsid w:val="009E1E7C"/>
    <w:rsid w:val="009E305D"/>
    <w:rsid w:val="009E5A79"/>
    <w:rsid w:val="009E7DA8"/>
    <w:rsid w:val="009F07B6"/>
    <w:rsid w:val="00A0035F"/>
    <w:rsid w:val="00A008D1"/>
    <w:rsid w:val="00A01AF3"/>
    <w:rsid w:val="00A0543E"/>
    <w:rsid w:val="00A05914"/>
    <w:rsid w:val="00A06891"/>
    <w:rsid w:val="00A10328"/>
    <w:rsid w:val="00A1150B"/>
    <w:rsid w:val="00A11564"/>
    <w:rsid w:val="00A117EB"/>
    <w:rsid w:val="00A1201B"/>
    <w:rsid w:val="00A123F2"/>
    <w:rsid w:val="00A168FA"/>
    <w:rsid w:val="00A16CAC"/>
    <w:rsid w:val="00A20641"/>
    <w:rsid w:val="00A25932"/>
    <w:rsid w:val="00A30ED8"/>
    <w:rsid w:val="00A3352B"/>
    <w:rsid w:val="00A43F4C"/>
    <w:rsid w:val="00A50601"/>
    <w:rsid w:val="00A51CDF"/>
    <w:rsid w:val="00A5600A"/>
    <w:rsid w:val="00A655E1"/>
    <w:rsid w:val="00A678CF"/>
    <w:rsid w:val="00A67CF8"/>
    <w:rsid w:val="00A70C13"/>
    <w:rsid w:val="00A71229"/>
    <w:rsid w:val="00A75724"/>
    <w:rsid w:val="00A83375"/>
    <w:rsid w:val="00A8399D"/>
    <w:rsid w:val="00A85CCF"/>
    <w:rsid w:val="00A90222"/>
    <w:rsid w:val="00A921CD"/>
    <w:rsid w:val="00A936DA"/>
    <w:rsid w:val="00A97AC2"/>
    <w:rsid w:val="00AA4884"/>
    <w:rsid w:val="00AC581B"/>
    <w:rsid w:val="00AD0EEB"/>
    <w:rsid w:val="00AD346A"/>
    <w:rsid w:val="00AD5084"/>
    <w:rsid w:val="00AD5700"/>
    <w:rsid w:val="00AD7C91"/>
    <w:rsid w:val="00AE0252"/>
    <w:rsid w:val="00AE5273"/>
    <w:rsid w:val="00AE62F8"/>
    <w:rsid w:val="00AF09DF"/>
    <w:rsid w:val="00AF65E1"/>
    <w:rsid w:val="00B00D15"/>
    <w:rsid w:val="00B01C5A"/>
    <w:rsid w:val="00B030F8"/>
    <w:rsid w:val="00B05DA5"/>
    <w:rsid w:val="00B07143"/>
    <w:rsid w:val="00B11079"/>
    <w:rsid w:val="00B26E23"/>
    <w:rsid w:val="00B273BB"/>
    <w:rsid w:val="00B27750"/>
    <w:rsid w:val="00B31C0D"/>
    <w:rsid w:val="00B40B3E"/>
    <w:rsid w:val="00B4211C"/>
    <w:rsid w:val="00B4540F"/>
    <w:rsid w:val="00B50CF3"/>
    <w:rsid w:val="00B55AEC"/>
    <w:rsid w:val="00B67D0A"/>
    <w:rsid w:val="00B72618"/>
    <w:rsid w:val="00B734DD"/>
    <w:rsid w:val="00B73695"/>
    <w:rsid w:val="00B763C6"/>
    <w:rsid w:val="00B765A3"/>
    <w:rsid w:val="00B905A1"/>
    <w:rsid w:val="00B92188"/>
    <w:rsid w:val="00B9332E"/>
    <w:rsid w:val="00BA1CEB"/>
    <w:rsid w:val="00BA2304"/>
    <w:rsid w:val="00BA5989"/>
    <w:rsid w:val="00BA5C18"/>
    <w:rsid w:val="00BB2A43"/>
    <w:rsid w:val="00BB46B3"/>
    <w:rsid w:val="00BB4714"/>
    <w:rsid w:val="00BC077A"/>
    <w:rsid w:val="00BC30A8"/>
    <w:rsid w:val="00BC4A86"/>
    <w:rsid w:val="00BC5AC2"/>
    <w:rsid w:val="00BD22E0"/>
    <w:rsid w:val="00BD237F"/>
    <w:rsid w:val="00BD319E"/>
    <w:rsid w:val="00BD4697"/>
    <w:rsid w:val="00BD5328"/>
    <w:rsid w:val="00BD70DC"/>
    <w:rsid w:val="00BE582E"/>
    <w:rsid w:val="00BE739F"/>
    <w:rsid w:val="00BF65B7"/>
    <w:rsid w:val="00C03047"/>
    <w:rsid w:val="00C03C4E"/>
    <w:rsid w:val="00C04CE5"/>
    <w:rsid w:val="00C0707F"/>
    <w:rsid w:val="00C1026D"/>
    <w:rsid w:val="00C1310E"/>
    <w:rsid w:val="00C1512F"/>
    <w:rsid w:val="00C1689B"/>
    <w:rsid w:val="00C23527"/>
    <w:rsid w:val="00C2377C"/>
    <w:rsid w:val="00C241AA"/>
    <w:rsid w:val="00C31E6F"/>
    <w:rsid w:val="00C349A0"/>
    <w:rsid w:val="00C34C2F"/>
    <w:rsid w:val="00C36F0A"/>
    <w:rsid w:val="00C458A1"/>
    <w:rsid w:val="00C50300"/>
    <w:rsid w:val="00C52CF4"/>
    <w:rsid w:val="00C5340C"/>
    <w:rsid w:val="00C57376"/>
    <w:rsid w:val="00C62FA0"/>
    <w:rsid w:val="00C6329F"/>
    <w:rsid w:val="00C6352D"/>
    <w:rsid w:val="00C64003"/>
    <w:rsid w:val="00C67C78"/>
    <w:rsid w:val="00C7122D"/>
    <w:rsid w:val="00C74CF2"/>
    <w:rsid w:val="00C76147"/>
    <w:rsid w:val="00C82A32"/>
    <w:rsid w:val="00C90C26"/>
    <w:rsid w:val="00C92A00"/>
    <w:rsid w:val="00C938BF"/>
    <w:rsid w:val="00C95AEE"/>
    <w:rsid w:val="00CA0772"/>
    <w:rsid w:val="00CA116E"/>
    <w:rsid w:val="00CA38DB"/>
    <w:rsid w:val="00CA4626"/>
    <w:rsid w:val="00CA53EC"/>
    <w:rsid w:val="00CA54A2"/>
    <w:rsid w:val="00CA60AE"/>
    <w:rsid w:val="00CB08AA"/>
    <w:rsid w:val="00CB5D15"/>
    <w:rsid w:val="00CB6590"/>
    <w:rsid w:val="00CC142F"/>
    <w:rsid w:val="00CC27F6"/>
    <w:rsid w:val="00CC349C"/>
    <w:rsid w:val="00CC5CA9"/>
    <w:rsid w:val="00CC6B71"/>
    <w:rsid w:val="00CC6FF9"/>
    <w:rsid w:val="00CD001D"/>
    <w:rsid w:val="00CD660E"/>
    <w:rsid w:val="00CE2F7C"/>
    <w:rsid w:val="00CE4309"/>
    <w:rsid w:val="00CE5C04"/>
    <w:rsid w:val="00CE6995"/>
    <w:rsid w:val="00CF127B"/>
    <w:rsid w:val="00CF16BA"/>
    <w:rsid w:val="00CF4097"/>
    <w:rsid w:val="00CF43C3"/>
    <w:rsid w:val="00D01E38"/>
    <w:rsid w:val="00D11EC4"/>
    <w:rsid w:val="00D15BB7"/>
    <w:rsid w:val="00D2008F"/>
    <w:rsid w:val="00D32905"/>
    <w:rsid w:val="00D3465A"/>
    <w:rsid w:val="00D3699B"/>
    <w:rsid w:val="00D436AE"/>
    <w:rsid w:val="00D43B08"/>
    <w:rsid w:val="00D46DEC"/>
    <w:rsid w:val="00D55EEC"/>
    <w:rsid w:val="00D565ED"/>
    <w:rsid w:val="00D57849"/>
    <w:rsid w:val="00D65357"/>
    <w:rsid w:val="00D71225"/>
    <w:rsid w:val="00D72261"/>
    <w:rsid w:val="00D727C2"/>
    <w:rsid w:val="00D73198"/>
    <w:rsid w:val="00D7776B"/>
    <w:rsid w:val="00D83C75"/>
    <w:rsid w:val="00D84A9D"/>
    <w:rsid w:val="00D92863"/>
    <w:rsid w:val="00D931F6"/>
    <w:rsid w:val="00D93AA0"/>
    <w:rsid w:val="00D93CFA"/>
    <w:rsid w:val="00D96F9D"/>
    <w:rsid w:val="00DA2414"/>
    <w:rsid w:val="00DA2912"/>
    <w:rsid w:val="00DA296E"/>
    <w:rsid w:val="00DA5609"/>
    <w:rsid w:val="00DB14A0"/>
    <w:rsid w:val="00DC2042"/>
    <w:rsid w:val="00DC4205"/>
    <w:rsid w:val="00DC6FA3"/>
    <w:rsid w:val="00DC77E6"/>
    <w:rsid w:val="00DC7C5A"/>
    <w:rsid w:val="00DE4A7A"/>
    <w:rsid w:val="00DE5A10"/>
    <w:rsid w:val="00DE7436"/>
    <w:rsid w:val="00DF0771"/>
    <w:rsid w:val="00DF2667"/>
    <w:rsid w:val="00DF438B"/>
    <w:rsid w:val="00DF467F"/>
    <w:rsid w:val="00DF5539"/>
    <w:rsid w:val="00DF56AB"/>
    <w:rsid w:val="00DF65F9"/>
    <w:rsid w:val="00DF66F7"/>
    <w:rsid w:val="00E03FF4"/>
    <w:rsid w:val="00E04EB0"/>
    <w:rsid w:val="00E05F59"/>
    <w:rsid w:val="00E07C3E"/>
    <w:rsid w:val="00E11E0B"/>
    <w:rsid w:val="00E122CE"/>
    <w:rsid w:val="00E134CD"/>
    <w:rsid w:val="00E156A0"/>
    <w:rsid w:val="00E16314"/>
    <w:rsid w:val="00E16F40"/>
    <w:rsid w:val="00E2579B"/>
    <w:rsid w:val="00E25EE1"/>
    <w:rsid w:val="00E312FA"/>
    <w:rsid w:val="00E3172C"/>
    <w:rsid w:val="00E31A41"/>
    <w:rsid w:val="00E32928"/>
    <w:rsid w:val="00E35CBD"/>
    <w:rsid w:val="00E3786D"/>
    <w:rsid w:val="00E41ADB"/>
    <w:rsid w:val="00E41B5D"/>
    <w:rsid w:val="00E431F9"/>
    <w:rsid w:val="00E4326A"/>
    <w:rsid w:val="00E509CD"/>
    <w:rsid w:val="00E55081"/>
    <w:rsid w:val="00E6001A"/>
    <w:rsid w:val="00E61593"/>
    <w:rsid w:val="00E621A4"/>
    <w:rsid w:val="00E651E5"/>
    <w:rsid w:val="00E7303C"/>
    <w:rsid w:val="00E76E11"/>
    <w:rsid w:val="00E81DC8"/>
    <w:rsid w:val="00E81E6D"/>
    <w:rsid w:val="00E864D9"/>
    <w:rsid w:val="00E917CF"/>
    <w:rsid w:val="00E945DF"/>
    <w:rsid w:val="00E9662C"/>
    <w:rsid w:val="00EA17E9"/>
    <w:rsid w:val="00EA26DF"/>
    <w:rsid w:val="00EA2C11"/>
    <w:rsid w:val="00EA45FB"/>
    <w:rsid w:val="00EA7475"/>
    <w:rsid w:val="00EB0C06"/>
    <w:rsid w:val="00EB38EB"/>
    <w:rsid w:val="00EB40F6"/>
    <w:rsid w:val="00EB4650"/>
    <w:rsid w:val="00EC0784"/>
    <w:rsid w:val="00EC4D10"/>
    <w:rsid w:val="00EC5794"/>
    <w:rsid w:val="00EC6D6E"/>
    <w:rsid w:val="00EC71FB"/>
    <w:rsid w:val="00ED07E2"/>
    <w:rsid w:val="00ED59C1"/>
    <w:rsid w:val="00EE379C"/>
    <w:rsid w:val="00EE52B4"/>
    <w:rsid w:val="00EE5D26"/>
    <w:rsid w:val="00EF2B65"/>
    <w:rsid w:val="00EF2EBA"/>
    <w:rsid w:val="00EF401E"/>
    <w:rsid w:val="00EF4D04"/>
    <w:rsid w:val="00EF52F2"/>
    <w:rsid w:val="00EF551C"/>
    <w:rsid w:val="00F02886"/>
    <w:rsid w:val="00F03122"/>
    <w:rsid w:val="00F0686B"/>
    <w:rsid w:val="00F12704"/>
    <w:rsid w:val="00F12811"/>
    <w:rsid w:val="00F15BE8"/>
    <w:rsid w:val="00F160A0"/>
    <w:rsid w:val="00F16AA7"/>
    <w:rsid w:val="00F22A28"/>
    <w:rsid w:val="00F26F90"/>
    <w:rsid w:val="00F31B42"/>
    <w:rsid w:val="00F33757"/>
    <w:rsid w:val="00F35E9F"/>
    <w:rsid w:val="00F35FE3"/>
    <w:rsid w:val="00F41218"/>
    <w:rsid w:val="00F41348"/>
    <w:rsid w:val="00F46F8B"/>
    <w:rsid w:val="00F51061"/>
    <w:rsid w:val="00F539C7"/>
    <w:rsid w:val="00F73CFE"/>
    <w:rsid w:val="00F77D69"/>
    <w:rsid w:val="00F80EE5"/>
    <w:rsid w:val="00F8261D"/>
    <w:rsid w:val="00F83428"/>
    <w:rsid w:val="00F950F2"/>
    <w:rsid w:val="00F95171"/>
    <w:rsid w:val="00F9685F"/>
    <w:rsid w:val="00F97AA4"/>
    <w:rsid w:val="00FA0511"/>
    <w:rsid w:val="00FA69EE"/>
    <w:rsid w:val="00FB1092"/>
    <w:rsid w:val="00FB280E"/>
    <w:rsid w:val="00FC41BE"/>
    <w:rsid w:val="00FC7BB4"/>
    <w:rsid w:val="00FD035F"/>
    <w:rsid w:val="00FE2FA3"/>
    <w:rsid w:val="00FF23DB"/>
    <w:rsid w:val="00FF3158"/>
    <w:rsid w:val="00FF334C"/>
    <w:rsid w:val="00FF3FC3"/>
    <w:rsid w:val="00FF4946"/>
    <w:rsid w:val="00FF6C16"/>
    <w:rsid w:val="066BB5BB"/>
    <w:rsid w:val="0692F1C1"/>
    <w:rsid w:val="070806ED"/>
    <w:rsid w:val="07D95968"/>
    <w:rsid w:val="0881B6C7"/>
    <w:rsid w:val="09110392"/>
    <w:rsid w:val="09D9D301"/>
    <w:rsid w:val="0CE38047"/>
    <w:rsid w:val="0D420BEC"/>
    <w:rsid w:val="0F7EFF95"/>
    <w:rsid w:val="10CA37D0"/>
    <w:rsid w:val="121F4678"/>
    <w:rsid w:val="1273E090"/>
    <w:rsid w:val="143C66C9"/>
    <w:rsid w:val="14A38B82"/>
    <w:rsid w:val="191FCD5A"/>
    <w:rsid w:val="1A67EF30"/>
    <w:rsid w:val="1A8E596F"/>
    <w:rsid w:val="1AA33BA6"/>
    <w:rsid w:val="1F90B79A"/>
    <w:rsid w:val="1FE49BD9"/>
    <w:rsid w:val="223CD477"/>
    <w:rsid w:val="24D56D07"/>
    <w:rsid w:val="26DFD923"/>
    <w:rsid w:val="2B6B804F"/>
    <w:rsid w:val="2D83595D"/>
    <w:rsid w:val="2E019E78"/>
    <w:rsid w:val="2E1B11D6"/>
    <w:rsid w:val="302B2498"/>
    <w:rsid w:val="33303FBF"/>
    <w:rsid w:val="349A7551"/>
    <w:rsid w:val="3766B6B9"/>
    <w:rsid w:val="38045A8D"/>
    <w:rsid w:val="388F1A13"/>
    <w:rsid w:val="39DEC9BA"/>
    <w:rsid w:val="44834CD5"/>
    <w:rsid w:val="48674CB5"/>
    <w:rsid w:val="4DF102EF"/>
    <w:rsid w:val="4E6C3A90"/>
    <w:rsid w:val="4EE28E65"/>
    <w:rsid w:val="4F0D0740"/>
    <w:rsid w:val="4FFF18F2"/>
    <w:rsid w:val="518A231F"/>
    <w:rsid w:val="522537E3"/>
    <w:rsid w:val="5311FD45"/>
    <w:rsid w:val="57F0382F"/>
    <w:rsid w:val="5D13A924"/>
    <w:rsid w:val="5FCCC633"/>
    <w:rsid w:val="65CB04AA"/>
    <w:rsid w:val="6856CFA4"/>
    <w:rsid w:val="6913162F"/>
    <w:rsid w:val="69FFB6DD"/>
    <w:rsid w:val="6A5FF923"/>
    <w:rsid w:val="6D6CC4AA"/>
    <w:rsid w:val="7123E2EE"/>
    <w:rsid w:val="7184A30A"/>
    <w:rsid w:val="74D9027D"/>
    <w:rsid w:val="76391D04"/>
    <w:rsid w:val="776D3C96"/>
    <w:rsid w:val="784C58B8"/>
    <w:rsid w:val="7D1D87F3"/>
    <w:rsid w:val="7D28FF44"/>
    <w:rsid w:val="7D9CF294"/>
    <w:rsid w:val="7F2396FD"/>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E754B1"/>
  <w15:chartTrackingRefBased/>
  <w15:docId w15:val="{A85302D9-2382-473B-953A-65BFEB248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455B1"/>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0455B1"/>
  </w:style>
  <w:style w:type="paragraph" w:styleId="Fuzeile">
    <w:name w:val="footer"/>
    <w:basedOn w:val="Standard"/>
    <w:link w:val="FuzeileZchn"/>
    <w:uiPriority w:val="99"/>
    <w:unhideWhenUsed/>
    <w:rsid w:val="000455B1"/>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0455B1"/>
  </w:style>
  <w:style w:type="paragraph" w:customStyle="1" w:styleId="paragraph">
    <w:name w:val="paragraph"/>
    <w:basedOn w:val="Standard"/>
    <w:rsid w:val="000455B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wacimagecontainer">
    <w:name w:val="wacimagecontainer"/>
    <w:basedOn w:val="Absatz-Standardschriftart"/>
    <w:rsid w:val="000455B1"/>
  </w:style>
  <w:style w:type="character" w:customStyle="1" w:styleId="tabchar">
    <w:name w:val="tabchar"/>
    <w:basedOn w:val="Absatz-Standardschriftart"/>
    <w:rsid w:val="000455B1"/>
  </w:style>
  <w:style w:type="character" w:customStyle="1" w:styleId="normaltextrun">
    <w:name w:val="normaltextrun"/>
    <w:basedOn w:val="Absatz-Standardschriftart"/>
    <w:rsid w:val="000455B1"/>
  </w:style>
  <w:style w:type="character" w:customStyle="1" w:styleId="eop">
    <w:name w:val="eop"/>
    <w:basedOn w:val="Absatz-Standardschriftart"/>
    <w:rsid w:val="000455B1"/>
  </w:style>
  <w:style w:type="paragraph" w:styleId="Listenabsatz">
    <w:name w:val="List Paragraph"/>
    <w:basedOn w:val="Standard"/>
    <w:uiPriority w:val="34"/>
    <w:qFormat/>
    <w:rsid w:val="000455B1"/>
    <w:pPr>
      <w:ind w:left="720"/>
      <w:contextualSpacing/>
    </w:pPr>
  </w:style>
  <w:style w:type="paragraph" w:styleId="berarbeitung">
    <w:name w:val="Revision"/>
    <w:hidden/>
    <w:uiPriority w:val="99"/>
    <w:semiHidden/>
    <w:rsid w:val="00251A1A"/>
    <w:pPr>
      <w:spacing w:after="0" w:line="240" w:lineRule="auto"/>
    </w:pPr>
  </w:style>
  <w:style w:type="character" w:styleId="Hyperlink">
    <w:name w:val="Hyperlink"/>
    <w:basedOn w:val="Absatz-Standardschriftart"/>
    <w:uiPriority w:val="99"/>
    <w:unhideWhenUsed/>
    <w:rsid w:val="00B92188"/>
    <w:rPr>
      <w:color w:val="0563C1" w:themeColor="hyperlink"/>
      <w:u w:val="single"/>
    </w:rPr>
  </w:style>
  <w:style w:type="character" w:styleId="NichtaufgelsteErwhnung">
    <w:name w:val="Unresolved Mention"/>
    <w:basedOn w:val="Absatz-Standardschriftart"/>
    <w:uiPriority w:val="99"/>
    <w:semiHidden/>
    <w:unhideWhenUsed/>
    <w:rsid w:val="00B92188"/>
    <w:rPr>
      <w:color w:val="605E5C"/>
      <w:shd w:val="clear" w:color="auto" w:fill="E1DFDD"/>
    </w:rPr>
  </w:style>
  <w:style w:type="table" w:styleId="Tabellenraster">
    <w:name w:val="Table Grid"/>
    <w:basedOn w:val="NormaleTabelle"/>
    <w:uiPriority w:val="59"/>
    <w:rsid w:val="00FB4123"/>
    <w:pPr>
      <w:spacing w:after="0" w:line="240" w:lineRule="auto"/>
    </w:pPr>
    <w:tblPr/>
  </w:style>
  <w:style w:type="paragraph" w:styleId="Kommentartext">
    <w:name w:val="annotation text"/>
    <w:basedOn w:val="Standard"/>
    <w:link w:val="KommentartextZchn"/>
    <w:uiPriority w:val="99"/>
    <w:unhideWhenUsed/>
    <w:pPr>
      <w:spacing w:line="240" w:lineRule="auto"/>
    </w:pPr>
    <w:rPr>
      <w:sz w:val="20"/>
      <w:szCs w:val="20"/>
    </w:rPr>
  </w:style>
  <w:style w:type="character" w:customStyle="1" w:styleId="KommentartextZchn">
    <w:name w:val="Kommentartext Zchn"/>
    <w:basedOn w:val="Absatz-Standardschriftart"/>
    <w:link w:val="Kommentartext"/>
    <w:uiPriority w:val="99"/>
    <w:rPr>
      <w:sz w:val="20"/>
      <w:szCs w:val="20"/>
    </w:rPr>
  </w:style>
  <w:style w:type="character" w:styleId="Kommentarzeichen">
    <w:name w:val="annotation reference"/>
    <w:basedOn w:val="Absatz-Standardschriftart"/>
    <w:uiPriority w:val="99"/>
    <w:semiHidden/>
    <w:unhideWhenUsed/>
    <w:rPr>
      <w:sz w:val="16"/>
      <w:szCs w:val="16"/>
    </w:rPr>
  </w:style>
  <w:style w:type="paragraph" w:styleId="Kommentarthema">
    <w:name w:val="annotation subject"/>
    <w:basedOn w:val="Kommentartext"/>
    <w:next w:val="Kommentartext"/>
    <w:link w:val="KommentarthemaZchn"/>
    <w:uiPriority w:val="99"/>
    <w:semiHidden/>
    <w:unhideWhenUsed/>
    <w:rsid w:val="00EF401E"/>
    <w:rPr>
      <w:b/>
      <w:bCs/>
    </w:rPr>
  </w:style>
  <w:style w:type="character" w:customStyle="1" w:styleId="KommentarthemaZchn">
    <w:name w:val="Kommentarthema Zchn"/>
    <w:basedOn w:val="KommentartextZchn"/>
    <w:link w:val="Kommentarthema"/>
    <w:uiPriority w:val="99"/>
    <w:semiHidden/>
    <w:rsid w:val="00EF401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172760">
      <w:bodyDiv w:val="1"/>
      <w:marLeft w:val="0"/>
      <w:marRight w:val="0"/>
      <w:marTop w:val="0"/>
      <w:marBottom w:val="0"/>
      <w:divBdr>
        <w:top w:val="none" w:sz="0" w:space="0" w:color="auto"/>
        <w:left w:val="none" w:sz="0" w:space="0" w:color="auto"/>
        <w:bottom w:val="none" w:sz="0" w:space="0" w:color="auto"/>
        <w:right w:val="none" w:sz="0" w:space="0" w:color="auto"/>
      </w:divBdr>
      <w:divsChild>
        <w:div w:id="274405071">
          <w:marLeft w:val="0"/>
          <w:marRight w:val="0"/>
          <w:marTop w:val="0"/>
          <w:marBottom w:val="0"/>
          <w:divBdr>
            <w:top w:val="none" w:sz="0" w:space="0" w:color="auto"/>
            <w:left w:val="none" w:sz="0" w:space="0" w:color="auto"/>
            <w:bottom w:val="none" w:sz="0" w:space="0" w:color="auto"/>
            <w:right w:val="none" w:sz="0" w:space="0" w:color="auto"/>
          </w:divBdr>
        </w:div>
        <w:div w:id="706376068">
          <w:marLeft w:val="0"/>
          <w:marRight w:val="0"/>
          <w:marTop w:val="0"/>
          <w:marBottom w:val="0"/>
          <w:divBdr>
            <w:top w:val="none" w:sz="0" w:space="0" w:color="auto"/>
            <w:left w:val="none" w:sz="0" w:space="0" w:color="auto"/>
            <w:bottom w:val="none" w:sz="0" w:space="0" w:color="auto"/>
            <w:right w:val="none" w:sz="0" w:space="0" w:color="auto"/>
          </w:divBdr>
        </w:div>
        <w:div w:id="1642537741">
          <w:marLeft w:val="0"/>
          <w:marRight w:val="0"/>
          <w:marTop w:val="0"/>
          <w:marBottom w:val="0"/>
          <w:divBdr>
            <w:top w:val="none" w:sz="0" w:space="0" w:color="auto"/>
            <w:left w:val="none" w:sz="0" w:space="0" w:color="auto"/>
            <w:bottom w:val="none" w:sz="0" w:space="0" w:color="auto"/>
            <w:right w:val="none" w:sz="0" w:space="0" w:color="auto"/>
          </w:divBdr>
        </w:div>
      </w:divsChild>
    </w:div>
    <w:div w:id="463083067">
      <w:bodyDiv w:val="1"/>
      <w:marLeft w:val="0"/>
      <w:marRight w:val="0"/>
      <w:marTop w:val="0"/>
      <w:marBottom w:val="0"/>
      <w:divBdr>
        <w:top w:val="none" w:sz="0" w:space="0" w:color="auto"/>
        <w:left w:val="none" w:sz="0" w:space="0" w:color="auto"/>
        <w:bottom w:val="none" w:sz="0" w:space="0" w:color="auto"/>
        <w:right w:val="none" w:sz="0" w:space="0" w:color="auto"/>
      </w:divBdr>
      <w:divsChild>
        <w:div w:id="162555041">
          <w:marLeft w:val="0"/>
          <w:marRight w:val="0"/>
          <w:marTop w:val="0"/>
          <w:marBottom w:val="0"/>
          <w:divBdr>
            <w:top w:val="none" w:sz="0" w:space="0" w:color="auto"/>
            <w:left w:val="none" w:sz="0" w:space="0" w:color="auto"/>
            <w:bottom w:val="none" w:sz="0" w:space="0" w:color="auto"/>
            <w:right w:val="none" w:sz="0" w:space="0" w:color="auto"/>
          </w:divBdr>
        </w:div>
        <w:div w:id="328020111">
          <w:marLeft w:val="0"/>
          <w:marRight w:val="0"/>
          <w:marTop w:val="0"/>
          <w:marBottom w:val="0"/>
          <w:divBdr>
            <w:top w:val="none" w:sz="0" w:space="0" w:color="auto"/>
            <w:left w:val="none" w:sz="0" w:space="0" w:color="auto"/>
            <w:bottom w:val="none" w:sz="0" w:space="0" w:color="auto"/>
            <w:right w:val="none" w:sz="0" w:space="0" w:color="auto"/>
          </w:divBdr>
        </w:div>
        <w:div w:id="765034006">
          <w:marLeft w:val="0"/>
          <w:marRight w:val="0"/>
          <w:marTop w:val="0"/>
          <w:marBottom w:val="0"/>
          <w:divBdr>
            <w:top w:val="none" w:sz="0" w:space="0" w:color="auto"/>
            <w:left w:val="none" w:sz="0" w:space="0" w:color="auto"/>
            <w:bottom w:val="none" w:sz="0" w:space="0" w:color="auto"/>
            <w:right w:val="none" w:sz="0" w:space="0" w:color="auto"/>
          </w:divBdr>
        </w:div>
        <w:div w:id="884684324">
          <w:marLeft w:val="0"/>
          <w:marRight w:val="0"/>
          <w:marTop w:val="0"/>
          <w:marBottom w:val="0"/>
          <w:divBdr>
            <w:top w:val="none" w:sz="0" w:space="0" w:color="auto"/>
            <w:left w:val="none" w:sz="0" w:space="0" w:color="auto"/>
            <w:bottom w:val="none" w:sz="0" w:space="0" w:color="auto"/>
            <w:right w:val="none" w:sz="0" w:space="0" w:color="auto"/>
          </w:divBdr>
        </w:div>
        <w:div w:id="1248802803">
          <w:marLeft w:val="0"/>
          <w:marRight w:val="0"/>
          <w:marTop w:val="0"/>
          <w:marBottom w:val="0"/>
          <w:divBdr>
            <w:top w:val="none" w:sz="0" w:space="0" w:color="auto"/>
            <w:left w:val="none" w:sz="0" w:space="0" w:color="auto"/>
            <w:bottom w:val="none" w:sz="0" w:space="0" w:color="auto"/>
            <w:right w:val="none" w:sz="0" w:space="0" w:color="auto"/>
          </w:divBdr>
        </w:div>
        <w:div w:id="1896772944">
          <w:marLeft w:val="0"/>
          <w:marRight w:val="0"/>
          <w:marTop w:val="0"/>
          <w:marBottom w:val="0"/>
          <w:divBdr>
            <w:top w:val="none" w:sz="0" w:space="0" w:color="auto"/>
            <w:left w:val="none" w:sz="0" w:space="0" w:color="auto"/>
            <w:bottom w:val="none" w:sz="0" w:space="0" w:color="auto"/>
            <w:right w:val="none" w:sz="0" w:space="0" w:color="auto"/>
          </w:divBdr>
        </w:div>
      </w:divsChild>
    </w:div>
    <w:div w:id="1070077959">
      <w:bodyDiv w:val="1"/>
      <w:marLeft w:val="0"/>
      <w:marRight w:val="0"/>
      <w:marTop w:val="0"/>
      <w:marBottom w:val="0"/>
      <w:divBdr>
        <w:top w:val="none" w:sz="0" w:space="0" w:color="auto"/>
        <w:left w:val="none" w:sz="0" w:space="0" w:color="auto"/>
        <w:bottom w:val="none" w:sz="0" w:space="0" w:color="auto"/>
        <w:right w:val="none" w:sz="0" w:space="0" w:color="auto"/>
      </w:divBdr>
      <w:divsChild>
        <w:div w:id="114103245">
          <w:marLeft w:val="0"/>
          <w:marRight w:val="0"/>
          <w:marTop w:val="0"/>
          <w:marBottom w:val="0"/>
          <w:divBdr>
            <w:top w:val="none" w:sz="0" w:space="0" w:color="auto"/>
            <w:left w:val="none" w:sz="0" w:space="0" w:color="auto"/>
            <w:bottom w:val="none" w:sz="0" w:space="0" w:color="auto"/>
            <w:right w:val="none" w:sz="0" w:space="0" w:color="auto"/>
          </w:divBdr>
        </w:div>
        <w:div w:id="118492957">
          <w:marLeft w:val="0"/>
          <w:marRight w:val="0"/>
          <w:marTop w:val="0"/>
          <w:marBottom w:val="0"/>
          <w:divBdr>
            <w:top w:val="none" w:sz="0" w:space="0" w:color="auto"/>
            <w:left w:val="none" w:sz="0" w:space="0" w:color="auto"/>
            <w:bottom w:val="none" w:sz="0" w:space="0" w:color="auto"/>
            <w:right w:val="none" w:sz="0" w:space="0" w:color="auto"/>
          </w:divBdr>
        </w:div>
        <w:div w:id="751706850">
          <w:marLeft w:val="0"/>
          <w:marRight w:val="0"/>
          <w:marTop w:val="0"/>
          <w:marBottom w:val="0"/>
          <w:divBdr>
            <w:top w:val="none" w:sz="0" w:space="0" w:color="auto"/>
            <w:left w:val="none" w:sz="0" w:space="0" w:color="auto"/>
            <w:bottom w:val="none" w:sz="0" w:space="0" w:color="auto"/>
            <w:right w:val="none" w:sz="0" w:space="0" w:color="auto"/>
          </w:divBdr>
        </w:div>
        <w:div w:id="934285856">
          <w:marLeft w:val="0"/>
          <w:marRight w:val="0"/>
          <w:marTop w:val="0"/>
          <w:marBottom w:val="0"/>
          <w:divBdr>
            <w:top w:val="none" w:sz="0" w:space="0" w:color="auto"/>
            <w:left w:val="none" w:sz="0" w:space="0" w:color="auto"/>
            <w:bottom w:val="none" w:sz="0" w:space="0" w:color="auto"/>
            <w:right w:val="none" w:sz="0" w:space="0" w:color="auto"/>
          </w:divBdr>
        </w:div>
        <w:div w:id="1290084316">
          <w:marLeft w:val="0"/>
          <w:marRight w:val="0"/>
          <w:marTop w:val="0"/>
          <w:marBottom w:val="0"/>
          <w:divBdr>
            <w:top w:val="none" w:sz="0" w:space="0" w:color="auto"/>
            <w:left w:val="none" w:sz="0" w:space="0" w:color="auto"/>
            <w:bottom w:val="none" w:sz="0" w:space="0" w:color="auto"/>
            <w:right w:val="none" w:sz="0" w:space="0" w:color="auto"/>
          </w:divBdr>
        </w:div>
        <w:div w:id="16136327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estermann@pressinjection.d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eb064f5-b91f-4532-bc93-5a06de940d8c" xsi:nil="true"/>
    <lcf76f155ced4ddcb4097134ff3c332f xmlns="c8da104e-6a1d-4b01-a720-a1e29024104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7210CD424B822478D7F171EAC275DB3" ma:contentTypeVersion="19" ma:contentTypeDescription="Create a new document." ma:contentTypeScope="" ma:versionID="0a4e316a58d4074eb7b806ef3112cf4d">
  <xsd:schema xmlns:xsd="http://www.w3.org/2001/XMLSchema" xmlns:xs="http://www.w3.org/2001/XMLSchema" xmlns:p="http://schemas.microsoft.com/office/2006/metadata/properties" xmlns:ns2="c8da104e-6a1d-4b01-a720-a1e29024104e" xmlns:ns3="eeb064f5-b91f-4532-bc93-5a06de940d8c" targetNamespace="http://schemas.microsoft.com/office/2006/metadata/properties" ma:root="true" ma:fieldsID="29597a679a39bd79dc367d60d38e7571" ns2:_="" ns3:_="">
    <xsd:import namespace="c8da104e-6a1d-4b01-a720-a1e29024104e"/>
    <xsd:import namespace="eeb064f5-b91f-4532-bc93-5a06de940d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da104e-6a1d-4b01-a720-a1e2902410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07cb7bf-e262-4389-9444-d721825ba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b064f5-b91f-4532-bc93-5a06de940d8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b1f6348-be7a-4bfc-9e45-6563217ed75d}" ma:internalName="TaxCatchAll" ma:showField="CatchAllData" ma:web="eeb064f5-b91f-4532-bc93-5a06de940d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4C7AB9-6DC9-4F3D-A097-2501B7ADD9E2}">
  <ds:schemaRefs>
    <ds:schemaRef ds:uri="http://schemas.microsoft.com/office/2006/metadata/properties"/>
    <ds:schemaRef ds:uri="http://schemas.microsoft.com/office/infopath/2007/PartnerControls"/>
    <ds:schemaRef ds:uri="eeb064f5-b91f-4532-bc93-5a06de940d8c"/>
    <ds:schemaRef ds:uri="c8da104e-6a1d-4b01-a720-a1e29024104e"/>
  </ds:schemaRefs>
</ds:datastoreItem>
</file>

<file path=customXml/itemProps2.xml><?xml version="1.0" encoding="utf-8"?>
<ds:datastoreItem xmlns:ds="http://schemas.openxmlformats.org/officeDocument/2006/customXml" ds:itemID="{ED6FD0A1-7DF2-452D-9A19-4D0792903568}">
  <ds:schemaRefs>
    <ds:schemaRef ds:uri="http://schemas.openxmlformats.org/officeDocument/2006/bibliography"/>
  </ds:schemaRefs>
</ds:datastoreItem>
</file>

<file path=customXml/itemProps3.xml><?xml version="1.0" encoding="utf-8"?>
<ds:datastoreItem xmlns:ds="http://schemas.openxmlformats.org/officeDocument/2006/customXml" ds:itemID="{59C42B50-A6A5-4DA7-AC17-3E42BA74F60B}">
  <ds:schemaRefs>
    <ds:schemaRef ds:uri="http://schemas.microsoft.com/sharepoint/v3/contenttype/forms"/>
  </ds:schemaRefs>
</ds:datastoreItem>
</file>

<file path=customXml/itemProps4.xml><?xml version="1.0" encoding="utf-8"?>
<ds:datastoreItem xmlns:ds="http://schemas.openxmlformats.org/officeDocument/2006/customXml" ds:itemID="{49B417F1-4BC5-476E-8D27-867A1A29A9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da104e-6a1d-4b01-a720-a1e29024104e"/>
    <ds:schemaRef ds:uri="eeb064f5-b91f-4532-bc93-5a06de940d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620</Words>
  <Characters>3546</Characters>
  <Application>Microsoft Office Word</Application>
  <DocSecurity>0</DocSecurity>
  <Lines>64</Lines>
  <Paragraphs>12</Paragraphs>
  <ScaleCrop>false</ScaleCrop>
  <Company/>
  <LinksUpToDate>false</LinksUpToDate>
  <CharactersWithSpaces>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Hillan</dc:creator>
  <cp:keywords/>
  <dc:description/>
  <cp:lastModifiedBy>Tim Westermann</cp:lastModifiedBy>
  <cp:revision>3</cp:revision>
  <dcterms:created xsi:type="dcterms:W3CDTF">2025-12-03T17:32:00Z</dcterms:created>
  <dcterms:modified xsi:type="dcterms:W3CDTF">2025-12-08T08:40:00Z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0x01010067210CD424B822478D7F171EAC275DB3</vt:lpwstr>
  </property>
  <property fmtid="{D5CDD505-2E9C-101B-9397-08002B2CF9AE}" pid="3" name="MediaServiceImageTags">
    <vt:lpwstr/>
  </property>
  <property fmtid="{D5CDD505-2E9C-101B-9397-08002B2CF9AE}" pid="4" name="GrammarlyDocumentId">
    <vt:lpwstr>bae8b578-8a44-4ee7-87c3-1636fc9356b2</vt:lpwstr>
  </property>
</Properties>
</file>