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C4ED" w14:textId="4FD9C58E" w:rsidR="004C0B42" w:rsidRPr="000B33C9" w:rsidRDefault="002417B5" w:rsidP="00A4629E">
      <w:pPr>
        <w:spacing w:after="0" w:line="276" w:lineRule="auto"/>
        <w:jc w:val="center"/>
        <w:rPr>
          <w:rFonts w:ascii="Century Gothic" w:hAnsi="Century Gothic" w:cs="Clother Black"/>
          <w:b/>
          <w:bCs/>
          <w:kern w:val="0"/>
          <w:sz w:val="32"/>
          <w:szCs w:val="32"/>
          <w14:ligatures w14:val="none"/>
        </w:rPr>
      </w:pPr>
      <w:r>
        <w:rPr>
          <w:rFonts w:ascii="Century Gothic" w:hAnsi="Century Gothic"/>
          <w:b/>
          <w:sz w:val="32"/>
        </w:rPr>
        <w:t>La nouvelle stratégie de production d'Apollo Tyres permettra d'élargir le choix et d'augmenter l'offre de pneus TBR en Europe</w:t>
      </w:r>
    </w:p>
    <w:p w14:paraId="28D78B12" w14:textId="77777777" w:rsidR="004C0B42" w:rsidRPr="00B26E23" w:rsidRDefault="004C0B42" w:rsidP="00A4629E">
      <w:pPr>
        <w:spacing w:after="0" w:line="276" w:lineRule="auto"/>
        <w:jc w:val="both"/>
        <w:rPr>
          <w:rFonts w:ascii="Century Gothic" w:hAnsi="Century Gothic" w:cs="Clother Light"/>
          <w:kern w:val="0"/>
          <w:sz w:val="20"/>
          <w:szCs w:val="20"/>
          <w14:ligatures w14:val="none"/>
        </w:rPr>
      </w:pPr>
    </w:p>
    <w:p w14:paraId="5C0FEDB9" w14:textId="533BA8CE" w:rsidR="00543D15" w:rsidRDefault="005A65A1" w:rsidP="00A4629E">
      <w:pPr>
        <w:pStyle w:val="Paragraphedeliste"/>
        <w:numPr>
          <w:ilvl w:val="0"/>
          <w:numId w:val="4"/>
        </w:numPr>
        <w:spacing w:after="0" w:line="276" w:lineRule="auto"/>
        <w:jc w:val="both"/>
        <w:rPr>
          <w:rFonts w:ascii="Century Gothic" w:hAnsi="Century Gothic" w:cs="Clother Black"/>
          <w:b/>
          <w:bCs/>
          <w:i/>
          <w:iCs/>
          <w:kern w:val="0"/>
          <w:sz w:val="20"/>
          <w:szCs w:val="20"/>
          <w14:ligatures w14:val="none"/>
        </w:rPr>
      </w:pPr>
      <w:r>
        <w:rPr>
          <w:rFonts w:ascii="Century Gothic" w:hAnsi="Century Gothic"/>
          <w:b/>
          <w:i/>
          <w:sz w:val="20"/>
        </w:rPr>
        <w:t>La couverture du segment européen des pneus TBR devrait atteindre 80 % d'ici fin 2026</w:t>
      </w:r>
    </w:p>
    <w:p w14:paraId="467141D8" w14:textId="1168BB54" w:rsidR="002B1181" w:rsidRDefault="00A123F2" w:rsidP="00A4629E">
      <w:pPr>
        <w:pStyle w:val="Paragraphedeliste"/>
        <w:numPr>
          <w:ilvl w:val="0"/>
          <w:numId w:val="4"/>
        </w:numPr>
        <w:spacing w:after="0" w:line="276" w:lineRule="auto"/>
        <w:jc w:val="both"/>
        <w:rPr>
          <w:rFonts w:ascii="Century Gothic" w:hAnsi="Century Gothic" w:cs="Clother Black"/>
          <w:b/>
          <w:bCs/>
          <w:i/>
          <w:iCs/>
          <w:kern w:val="0"/>
          <w:sz w:val="20"/>
          <w:szCs w:val="20"/>
          <w14:ligatures w14:val="none"/>
        </w:rPr>
      </w:pPr>
      <w:r>
        <w:rPr>
          <w:rFonts w:ascii="Century Gothic" w:hAnsi="Century Gothic"/>
          <w:b/>
          <w:i/>
          <w:sz w:val="20"/>
        </w:rPr>
        <w:t>Investissements supplémentaires dans le développement de produits et</w:t>
      </w:r>
      <w:r w:rsidR="00C84BFA">
        <w:rPr>
          <w:rFonts w:ascii="Century Gothic" w:hAnsi="Century Gothic"/>
          <w:b/>
          <w:i/>
          <w:sz w:val="20"/>
        </w:rPr>
        <w:t xml:space="preserve"> d</w:t>
      </w:r>
      <w:r>
        <w:rPr>
          <w:rFonts w:ascii="Century Gothic" w:hAnsi="Century Gothic"/>
          <w:b/>
          <w:i/>
          <w:sz w:val="20"/>
        </w:rPr>
        <w:t>es capacités d'assistance technique</w:t>
      </w:r>
    </w:p>
    <w:p w14:paraId="5E3C020C" w14:textId="4B9E93B5" w:rsidR="00A123F2" w:rsidRPr="004C0B42" w:rsidRDefault="003F26B5" w:rsidP="00A4629E">
      <w:pPr>
        <w:pStyle w:val="Paragraphedeliste"/>
        <w:numPr>
          <w:ilvl w:val="0"/>
          <w:numId w:val="4"/>
        </w:numPr>
        <w:spacing w:after="0" w:line="276" w:lineRule="auto"/>
        <w:jc w:val="both"/>
        <w:rPr>
          <w:rFonts w:ascii="Century Gothic" w:hAnsi="Century Gothic" w:cs="Clother Black"/>
          <w:b/>
          <w:bCs/>
          <w:i/>
          <w:iCs/>
          <w:kern w:val="0"/>
          <w:sz w:val="20"/>
          <w:szCs w:val="20"/>
          <w14:ligatures w14:val="none"/>
        </w:rPr>
      </w:pPr>
      <w:r>
        <w:rPr>
          <w:rFonts w:ascii="Century Gothic" w:hAnsi="Century Gothic"/>
          <w:b/>
          <w:i/>
          <w:sz w:val="20"/>
        </w:rPr>
        <w:t>Le portefeuille de produits TBR sera élargi au début de l'année prochaine</w:t>
      </w:r>
    </w:p>
    <w:p w14:paraId="0A4B0339" w14:textId="77777777" w:rsidR="001855CD" w:rsidRPr="00C84BFA" w:rsidRDefault="001855CD" w:rsidP="00A4629E">
      <w:pPr>
        <w:spacing w:after="0" w:line="276" w:lineRule="auto"/>
        <w:jc w:val="both"/>
        <w:rPr>
          <w:rFonts w:ascii="Century Gothic" w:hAnsi="Century Gothic" w:cs="Clother Light"/>
          <w:kern w:val="0"/>
          <w:sz w:val="20"/>
          <w:szCs w:val="20"/>
          <w14:ligatures w14:val="none"/>
        </w:rPr>
      </w:pPr>
    </w:p>
    <w:p w14:paraId="5B887A68" w14:textId="15F72FD8" w:rsidR="003B32C7" w:rsidRPr="00C74CF2" w:rsidRDefault="003B32C7" w:rsidP="00A4629E">
      <w:pPr>
        <w:spacing w:after="0" w:line="276" w:lineRule="auto"/>
        <w:jc w:val="both"/>
        <w:rPr>
          <w:rFonts w:ascii="Century Gothic" w:hAnsi="Century Gothic" w:cs="Clother Light"/>
          <w:kern w:val="0"/>
          <w:sz w:val="20"/>
          <w:szCs w:val="20"/>
          <w14:ligatures w14:val="none"/>
        </w:rPr>
      </w:pPr>
    </w:p>
    <w:p w14:paraId="5AC03460" w14:textId="2D4F031F" w:rsidR="00A5600A" w:rsidRDefault="00C84BFA" w:rsidP="00A4629E">
      <w:pPr>
        <w:spacing w:after="0" w:line="276" w:lineRule="auto"/>
        <w:jc w:val="both"/>
        <w:rPr>
          <w:rFonts w:ascii="Century Gothic" w:hAnsi="Century Gothic"/>
          <w:sz w:val="20"/>
          <w:szCs w:val="20"/>
        </w:rPr>
      </w:pPr>
      <w:r w:rsidRPr="00C84BFA">
        <w:rPr>
          <w:rFonts w:ascii="Century Gothic" w:hAnsi="Century Gothic"/>
          <w:b/>
          <w:iCs/>
          <w:sz w:val="20"/>
        </w:rPr>
        <w:t xml:space="preserve">8 décembre </w:t>
      </w:r>
      <w:r w:rsidR="00EC6D6E" w:rsidRPr="00C84BFA">
        <w:rPr>
          <w:rFonts w:ascii="Century Gothic" w:hAnsi="Century Gothic"/>
          <w:b/>
          <w:iCs/>
          <w:sz w:val="20"/>
        </w:rPr>
        <w:t xml:space="preserve">2025 </w:t>
      </w:r>
      <w:r w:rsidR="00EC6D6E">
        <w:rPr>
          <w:rFonts w:ascii="Century Gothic" w:hAnsi="Century Gothic"/>
          <w:sz w:val="20"/>
        </w:rPr>
        <w:t>– Apollo Tyres Ltd met en œuvre une nouvelle stratégie de production de pneus radiaux pour camions (TBR) qui permettra d'augmenter la variété et le volume des produits disponibles pour les flottes et les opérateurs à travers l'Europe. Cette initiative permettra à l'entreprise d'élargir considérablement son portefeuille de pneus TBR ; d'ici fin 2026, celui-ci couvrira jusqu'à 80 % de tous les formats et dimensions requis par le marché européen des camions et des bus.</w:t>
      </w:r>
    </w:p>
    <w:p w14:paraId="13EC9C35" w14:textId="77777777" w:rsidR="00A5600A" w:rsidRDefault="00A5600A" w:rsidP="00A4629E">
      <w:pPr>
        <w:spacing w:after="0" w:line="276" w:lineRule="auto"/>
        <w:jc w:val="both"/>
        <w:rPr>
          <w:rFonts w:ascii="Century Gothic" w:hAnsi="Century Gothic"/>
          <w:sz w:val="20"/>
          <w:szCs w:val="20"/>
        </w:rPr>
      </w:pPr>
    </w:p>
    <w:p w14:paraId="1D30FE1C" w14:textId="4B54B586" w:rsidR="00956053" w:rsidRDefault="00DB14A0" w:rsidP="00A4629E">
      <w:pPr>
        <w:spacing w:after="0" w:line="276" w:lineRule="auto"/>
        <w:jc w:val="both"/>
        <w:rPr>
          <w:rFonts w:ascii="Century Gothic" w:hAnsi="Century Gothic"/>
          <w:sz w:val="20"/>
          <w:szCs w:val="20"/>
        </w:rPr>
      </w:pPr>
      <w:r>
        <w:rPr>
          <w:rFonts w:ascii="Century Gothic" w:hAnsi="Century Gothic"/>
          <w:sz w:val="20"/>
        </w:rPr>
        <w:t xml:space="preserve">L'amélioration de l'approvisionnement en produits en Europe sera rendue possible par le transfert de toute la production de pneus TBR d'Apollo Tyres de Gyöngyöshalász en Hongrie vers sa méga-usine ultramoderne en Inde. Avec une capacité de production annuelle de 5,5 millions d'unités, elle répond déjà aux normes de qualité strictes attendues par les clients européens. </w:t>
      </w:r>
    </w:p>
    <w:p w14:paraId="4F0D4452" w14:textId="77777777" w:rsidR="00956053" w:rsidRDefault="00956053" w:rsidP="00A4629E">
      <w:pPr>
        <w:spacing w:after="0" w:line="276" w:lineRule="auto"/>
        <w:jc w:val="both"/>
        <w:rPr>
          <w:rFonts w:ascii="Century Gothic" w:hAnsi="Century Gothic"/>
          <w:sz w:val="20"/>
          <w:szCs w:val="20"/>
        </w:rPr>
      </w:pPr>
    </w:p>
    <w:p w14:paraId="368F5B02" w14:textId="0593739D" w:rsidR="004877BF" w:rsidRDefault="004877BF" w:rsidP="00A4629E">
      <w:pPr>
        <w:spacing w:after="0" w:line="276" w:lineRule="auto"/>
        <w:jc w:val="both"/>
        <w:rPr>
          <w:rFonts w:ascii="Century Gothic" w:hAnsi="Century Gothic"/>
          <w:sz w:val="20"/>
          <w:szCs w:val="20"/>
        </w:rPr>
      </w:pPr>
      <w:r>
        <w:rPr>
          <w:rFonts w:ascii="Century Gothic" w:hAnsi="Century Gothic"/>
          <w:sz w:val="20"/>
        </w:rPr>
        <w:t>Ces changements permettront à Apollo Tyres d'accélérer l'expansion de son portefeuille de pneus TBR en 2026, avec le lancement d'une nouvelle gamme de pneus pour méga-remorques et essieux moteurs, ainsi qu'en mettant à jour des gammes telles que l'Apollo EnduRace et l'Apollo EnduTrax.</w:t>
      </w:r>
    </w:p>
    <w:p w14:paraId="34A32FCC" w14:textId="77777777" w:rsidR="004877BF" w:rsidRDefault="004877BF" w:rsidP="00A4629E">
      <w:pPr>
        <w:spacing w:after="0" w:line="276" w:lineRule="auto"/>
        <w:jc w:val="both"/>
        <w:rPr>
          <w:rFonts w:ascii="Century Gothic" w:hAnsi="Century Gothic"/>
          <w:sz w:val="20"/>
          <w:szCs w:val="20"/>
        </w:rPr>
      </w:pPr>
    </w:p>
    <w:p w14:paraId="241D0A8E" w14:textId="306F1D11" w:rsidR="00E05F59" w:rsidRPr="00431DC6" w:rsidRDefault="00324CE4" w:rsidP="00A4629E">
      <w:pPr>
        <w:spacing w:after="0" w:line="276" w:lineRule="auto"/>
        <w:jc w:val="both"/>
        <w:rPr>
          <w:rFonts w:ascii="Century Gothic" w:hAnsi="Century Gothic"/>
          <w:b/>
          <w:bCs/>
          <w:sz w:val="20"/>
          <w:szCs w:val="20"/>
        </w:rPr>
      </w:pPr>
      <w:r>
        <w:rPr>
          <w:rFonts w:ascii="Century Gothic" w:hAnsi="Century Gothic"/>
          <w:b/>
          <w:sz w:val="20"/>
        </w:rPr>
        <w:t>Développée</w:t>
      </w:r>
      <w:r w:rsidR="00F15BE8">
        <w:rPr>
          <w:rFonts w:ascii="Century Gothic" w:hAnsi="Century Gothic"/>
          <w:b/>
          <w:sz w:val="20"/>
        </w:rPr>
        <w:t xml:space="preserve"> en Europe pour les clients européens, avec une assistance</w:t>
      </w:r>
      <w:r>
        <w:rPr>
          <w:rFonts w:ascii="Century Gothic" w:hAnsi="Century Gothic"/>
          <w:b/>
          <w:sz w:val="20"/>
        </w:rPr>
        <w:t xml:space="preserve"> optimale</w:t>
      </w:r>
      <w:r w:rsidR="00F15BE8">
        <w:rPr>
          <w:rFonts w:ascii="Century Gothic" w:hAnsi="Century Gothic"/>
          <w:b/>
          <w:sz w:val="20"/>
        </w:rPr>
        <w:t xml:space="preserve"> </w:t>
      </w:r>
    </w:p>
    <w:p w14:paraId="4B8490A2" w14:textId="6084766C" w:rsidR="00422560" w:rsidRDefault="00422560" w:rsidP="00A4629E">
      <w:pPr>
        <w:spacing w:after="0" w:line="276" w:lineRule="auto"/>
        <w:jc w:val="both"/>
        <w:rPr>
          <w:rFonts w:ascii="Century Gothic" w:hAnsi="Century Gothic"/>
          <w:sz w:val="20"/>
          <w:szCs w:val="20"/>
        </w:rPr>
      </w:pPr>
      <w:r>
        <w:rPr>
          <w:rFonts w:ascii="Century Gothic" w:hAnsi="Century Gothic"/>
          <w:sz w:val="20"/>
        </w:rPr>
        <w:t xml:space="preserve">Pour accompagner sa nouvelle stratégie de production, Apollo Tyres a renforcé ses capacités d'assistance client en Europe en créant deux nouvelles équipes de service technique. Le département d'Assistance </w:t>
      </w:r>
      <w:r w:rsidR="00324CE4">
        <w:rPr>
          <w:rFonts w:ascii="Century Gothic" w:hAnsi="Century Gothic"/>
          <w:sz w:val="20"/>
        </w:rPr>
        <w:t>T</w:t>
      </w:r>
      <w:r>
        <w:rPr>
          <w:rFonts w:ascii="Century Gothic" w:hAnsi="Century Gothic"/>
          <w:sz w:val="20"/>
        </w:rPr>
        <w:t xml:space="preserve">echnique </w:t>
      </w:r>
      <w:r w:rsidR="00324CE4">
        <w:rPr>
          <w:rFonts w:ascii="Century Gothic" w:hAnsi="Century Gothic"/>
          <w:sz w:val="20"/>
        </w:rPr>
        <w:t>P</w:t>
      </w:r>
      <w:r>
        <w:rPr>
          <w:rFonts w:ascii="Century Gothic" w:hAnsi="Century Gothic"/>
          <w:sz w:val="20"/>
        </w:rPr>
        <w:t xml:space="preserve">roduits assurera une assistance technique de premier </w:t>
      </w:r>
      <w:r w:rsidR="00C84BFA">
        <w:rPr>
          <w:rFonts w:ascii="Century Gothic" w:hAnsi="Century Gothic"/>
          <w:sz w:val="20"/>
        </w:rPr>
        <w:t xml:space="preserve">plan </w:t>
      </w:r>
      <w:r>
        <w:rPr>
          <w:rFonts w:ascii="Century Gothic" w:hAnsi="Century Gothic"/>
          <w:sz w:val="20"/>
        </w:rPr>
        <w:t xml:space="preserve">aux clients, tandis que la nouvelle Équipe </w:t>
      </w:r>
      <w:r w:rsidR="00324CE4">
        <w:rPr>
          <w:rFonts w:ascii="Century Gothic" w:hAnsi="Century Gothic"/>
          <w:sz w:val="20"/>
        </w:rPr>
        <w:t>T</w:t>
      </w:r>
      <w:r>
        <w:rPr>
          <w:rFonts w:ascii="Century Gothic" w:hAnsi="Century Gothic"/>
          <w:sz w:val="20"/>
        </w:rPr>
        <w:t xml:space="preserve">echnique sur site constituera le bras technique d'Apollo Tyres TBR dans la région, en fournissant une assistance sur site aux clients en cas de nécessité, en valorisant les produits et en collaborant étroitement avec les gestionnaires de comptes et les partenaires de distribution de la marque. </w:t>
      </w:r>
    </w:p>
    <w:p w14:paraId="3119E8CC" w14:textId="77777777" w:rsidR="00190062" w:rsidRDefault="00190062" w:rsidP="00A4629E">
      <w:pPr>
        <w:spacing w:after="0" w:line="276" w:lineRule="auto"/>
        <w:jc w:val="both"/>
        <w:rPr>
          <w:rFonts w:ascii="Century Gothic" w:hAnsi="Century Gothic"/>
          <w:sz w:val="20"/>
          <w:szCs w:val="20"/>
        </w:rPr>
      </w:pPr>
    </w:p>
    <w:p w14:paraId="3027F215" w14:textId="4BF20C29" w:rsidR="00190062" w:rsidRDefault="00822CB3" w:rsidP="00A4629E">
      <w:pPr>
        <w:spacing w:after="0" w:line="276" w:lineRule="auto"/>
        <w:jc w:val="both"/>
        <w:rPr>
          <w:rFonts w:ascii="Century Gothic" w:hAnsi="Century Gothic"/>
          <w:sz w:val="20"/>
          <w:szCs w:val="20"/>
        </w:rPr>
      </w:pPr>
      <w:r>
        <w:rPr>
          <w:rFonts w:ascii="Century Gothic" w:hAnsi="Century Gothic"/>
          <w:sz w:val="20"/>
        </w:rPr>
        <w:t xml:space="preserve">Conformément à sa stratégie visant à concevoir des pneus TBR en Europe pour les clients européens, Apollo Tyres investira également davantage dans son centre européen de recherche et développement à Enschede, aux Pays-Bas, en intensifiant l'analyse comparative des produits TBR, le développement de concepts et la validation de prototypes. </w:t>
      </w:r>
    </w:p>
    <w:p w14:paraId="6CD67735" w14:textId="2C9DF136" w:rsidR="6D6CC4AA" w:rsidRDefault="6D6CC4AA" w:rsidP="00A4629E">
      <w:pPr>
        <w:spacing w:after="0" w:line="276" w:lineRule="auto"/>
        <w:jc w:val="both"/>
        <w:rPr>
          <w:rFonts w:ascii="Century Gothic" w:hAnsi="Century Gothic"/>
          <w:sz w:val="20"/>
          <w:szCs w:val="20"/>
        </w:rPr>
      </w:pPr>
    </w:p>
    <w:p w14:paraId="137492A4" w14:textId="272D3508" w:rsidR="121F4678" w:rsidRDefault="121F4678" w:rsidP="00A4629E">
      <w:pPr>
        <w:spacing w:after="0" w:line="276" w:lineRule="auto"/>
        <w:jc w:val="both"/>
        <w:rPr>
          <w:rFonts w:ascii="Century Gothic" w:hAnsi="Century Gothic"/>
          <w:sz w:val="20"/>
          <w:szCs w:val="20"/>
        </w:rPr>
      </w:pPr>
      <w:r>
        <w:rPr>
          <w:rFonts w:ascii="Century Gothic" w:hAnsi="Century Gothic"/>
          <w:sz w:val="20"/>
        </w:rPr>
        <w:t xml:space="preserve">Dans le cadre de ces évolutions, la stratégie TBR connaîtra une transformation, avec un accent maintenu sur le renforcement de la distribution axée sur le commerce de détail dans toute la région. </w:t>
      </w:r>
    </w:p>
    <w:p w14:paraId="167F8F02" w14:textId="51B9B68B" w:rsidR="6D6CC4AA" w:rsidRDefault="6D6CC4AA" w:rsidP="00A4629E">
      <w:pPr>
        <w:spacing w:after="0" w:line="276" w:lineRule="auto"/>
        <w:jc w:val="both"/>
        <w:rPr>
          <w:rFonts w:ascii="Century Gothic" w:hAnsi="Century Gothic"/>
          <w:sz w:val="20"/>
          <w:szCs w:val="20"/>
        </w:rPr>
      </w:pPr>
    </w:p>
    <w:p w14:paraId="259BE40F" w14:textId="65AF7AE9" w:rsidR="007C7F1B" w:rsidRPr="00C84BFA" w:rsidRDefault="0881B6C7" w:rsidP="00A4629E">
      <w:pPr>
        <w:spacing w:after="0" w:line="276" w:lineRule="auto"/>
        <w:jc w:val="both"/>
        <w:rPr>
          <w:rFonts w:ascii="Century Gothic" w:hAnsi="Century Gothic"/>
          <w:i/>
          <w:iCs/>
          <w:sz w:val="20"/>
          <w:szCs w:val="20"/>
        </w:rPr>
      </w:pPr>
      <w:r w:rsidRPr="00C84BFA">
        <w:rPr>
          <w:rFonts w:ascii="Century Gothic" w:hAnsi="Century Gothic"/>
          <w:b/>
          <w:bCs/>
          <w:sz w:val="20"/>
        </w:rPr>
        <w:t>Yves Pouliquen, Vice-président commerc</w:t>
      </w:r>
      <w:r w:rsidR="00C84BFA">
        <w:rPr>
          <w:rFonts w:ascii="Century Gothic" w:hAnsi="Century Gothic"/>
          <w:b/>
          <w:bCs/>
          <w:sz w:val="20"/>
        </w:rPr>
        <w:t>e</w:t>
      </w:r>
      <w:r w:rsidRPr="00C84BFA">
        <w:rPr>
          <w:rFonts w:ascii="Century Gothic" w:hAnsi="Century Gothic"/>
          <w:b/>
          <w:bCs/>
          <w:sz w:val="20"/>
        </w:rPr>
        <w:t xml:space="preserve"> EMEA chez Apollo Tyres Ltd</w:t>
      </w:r>
      <w:r>
        <w:rPr>
          <w:rFonts w:ascii="Century Gothic" w:hAnsi="Century Gothic"/>
          <w:sz w:val="20"/>
        </w:rPr>
        <w:t>, déclare :</w:t>
      </w:r>
      <w:r w:rsidRPr="00C84BFA">
        <w:rPr>
          <w:rFonts w:ascii="Century Gothic" w:hAnsi="Century Gothic"/>
          <w:i/>
          <w:iCs/>
          <w:sz w:val="20"/>
        </w:rPr>
        <w:t xml:space="preserve"> « Notre changement de stratégie de production marque une avancée majeure dans la capacité d'Apollo Tyres à servir ses clients à travers l'Europe. En combinant une fabrication de pointe en Inde avec des capacités dédiées en matière de R&amp;D, d'ingénierie et d'assistance en Europe, nous garantissons une innovation continue en matière de pneus TBR, une disponibilité accrue des produits et les normes d'excellence en matière de service que nos clients attendent. »</w:t>
      </w:r>
    </w:p>
    <w:p w14:paraId="136B245F" w14:textId="77777777" w:rsidR="00E41ADB" w:rsidRDefault="00E41ADB" w:rsidP="00A4629E">
      <w:pPr>
        <w:spacing w:after="0" w:line="276" w:lineRule="auto"/>
        <w:jc w:val="both"/>
        <w:rPr>
          <w:rFonts w:ascii="Century Gothic" w:hAnsi="Century Gothic"/>
          <w:sz w:val="20"/>
          <w:szCs w:val="20"/>
        </w:rPr>
      </w:pPr>
    </w:p>
    <w:p w14:paraId="5AA1EF97" w14:textId="7368672E" w:rsidR="00846B85" w:rsidRPr="00A05914" w:rsidRDefault="00925EBA" w:rsidP="00A4629E">
      <w:pPr>
        <w:spacing w:after="0" w:line="276" w:lineRule="auto"/>
        <w:jc w:val="both"/>
        <w:rPr>
          <w:rFonts w:ascii="Century Gothic" w:hAnsi="Century Gothic"/>
          <w:sz w:val="20"/>
          <w:szCs w:val="20"/>
        </w:rPr>
      </w:pPr>
      <w:r>
        <w:rPr>
          <w:rFonts w:ascii="Century Gothic" w:hAnsi="Century Gothic"/>
          <w:sz w:val="20"/>
        </w:rPr>
        <w:t>La gamme de pneus TBR d'Apollo Tyres est reconnue pour ses performances exceptionnelles, sa grande durabilité et son excellent rapport qualité-prix. Axée sur la longévité de la bande de roulement, la durabilité, le rechapage et le rendement énergétique, cette gamme est devenue un choix de confiance pour les flottes et les équipementiers.</w:t>
      </w:r>
    </w:p>
    <w:p w14:paraId="7E5FFF1B" w14:textId="77777777" w:rsidR="009C71DA" w:rsidRDefault="009C71DA" w:rsidP="00A4629E">
      <w:pPr>
        <w:spacing w:after="0" w:line="276" w:lineRule="auto"/>
        <w:jc w:val="both"/>
        <w:rPr>
          <w:rFonts w:ascii="Century Gothic" w:hAnsi="Century Gothic" w:cs="Clother Light"/>
          <w:kern w:val="0"/>
          <w:sz w:val="20"/>
          <w:szCs w:val="20"/>
          <w14:ligatures w14:val="none"/>
        </w:rPr>
      </w:pPr>
    </w:p>
    <w:p w14:paraId="793A2F94" w14:textId="77777777" w:rsidR="00C84BFA" w:rsidRPr="001714A2" w:rsidRDefault="00C84BFA" w:rsidP="00A4629E">
      <w:pPr>
        <w:spacing w:after="0" w:line="240" w:lineRule="auto"/>
        <w:jc w:val="both"/>
        <w:rPr>
          <w:rFonts w:ascii="Century Gothic" w:hAnsi="Century Gothic"/>
          <w:b/>
          <w:color w:val="5C2D90"/>
          <w:sz w:val="18"/>
          <w:szCs w:val="18"/>
        </w:rPr>
      </w:pPr>
      <w:r>
        <w:rPr>
          <w:rFonts w:ascii="Century Gothic" w:hAnsi="Century Gothic"/>
          <w:b/>
          <w:color w:val="5C2D90"/>
          <w:sz w:val="18"/>
          <w:szCs w:val="18"/>
        </w:rPr>
        <w:t>Contacts presse</w:t>
      </w:r>
      <w:r w:rsidRPr="001714A2">
        <w:rPr>
          <w:rFonts w:ascii="Century Gothic" w:hAnsi="Century Gothic"/>
          <w:b/>
          <w:color w:val="5C2D90"/>
          <w:sz w:val="18"/>
          <w:szCs w:val="18"/>
        </w:rPr>
        <w:t> :</w:t>
      </w:r>
    </w:p>
    <w:p w14:paraId="484043E4" w14:textId="77777777" w:rsidR="00C84BFA" w:rsidRPr="001714A2" w:rsidRDefault="00C84BFA" w:rsidP="00A4629E">
      <w:pPr>
        <w:spacing w:after="0" w:line="240" w:lineRule="auto"/>
        <w:jc w:val="both"/>
        <w:rPr>
          <w:rFonts w:ascii="Century Gothic" w:hAnsi="Century Gothic" w:cs="Clother Light"/>
          <w:sz w:val="18"/>
          <w:szCs w:val="18"/>
        </w:rPr>
      </w:pPr>
      <w:r w:rsidRPr="001714A2">
        <w:rPr>
          <w:rFonts w:ascii="Century Gothic" w:hAnsi="Century Gothic" w:cs="Clother Light"/>
          <w:sz w:val="18"/>
          <w:szCs w:val="18"/>
        </w:rPr>
        <w:t xml:space="preserve">Peter &amp; Associés | Patricia Jeannette et Sabrina Florek </w:t>
      </w:r>
    </w:p>
    <w:p w14:paraId="34AA274A" w14:textId="193C0287" w:rsidR="00C84BFA" w:rsidRPr="00C84BFA" w:rsidRDefault="00C84BFA" w:rsidP="00A4629E">
      <w:pPr>
        <w:spacing w:after="0" w:line="240" w:lineRule="auto"/>
        <w:jc w:val="both"/>
        <w:rPr>
          <w:rStyle w:val="eop"/>
          <w:rFonts w:ascii="Century Gothic" w:hAnsi="Century Gothic" w:cs="Clother Light"/>
          <w:sz w:val="18"/>
          <w:szCs w:val="18"/>
        </w:rPr>
      </w:pPr>
      <w:r w:rsidRPr="001714A2">
        <w:rPr>
          <w:rFonts w:ascii="Century Gothic" w:hAnsi="Century Gothic" w:cs="Clother Light"/>
          <w:sz w:val="18"/>
          <w:szCs w:val="18"/>
        </w:rPr>
        <w:t xml:space="preserve">Tél : +33 1 42 59 73 40 - </w:t>
      </w:r>
      <w:proofErr w:type="gramStart"/>
      <w:r w:rsidRPr="001714A2">
        <w:rPr>
          <w:rFonts w:ascii="Century Gothic" w:hAnsi="Century Gothic" w:cs="Clother Light"/>
          <w:sz w:val="18"/>
          <w:szCs w:val="18"/>
        </w:rPr>
        <w:t>E-mail</w:t>
      </w:r>
      <w:proofErr w:type="gramEnd"/>
      <w:r w:rsidRPr="001714A2">
        <w:rPr>
          <w:rFonts w:ascii="Century Gothic" w:hAnsi="Century Gothic" w:cs="Clother Light"/>
          <w:sz w:val="18"/>
          <w:szCs w:val="18"/>
        </w:rPr>
        <w:t xml:space="preserve"> : pjeannette@peter.fr et sflorek@peter.fr</w:t>
      </w:r>
    </w:p>
    <w:p w14:paraId="0EA55F00" w14:textId="77777777" w:rsidR="00C84BFA" w:rsidRDefault="00C84BFA" w:rsidP="00A4629E">
      <w:pPr>
        <w:pStyle w:val="paragraph"/>
        <w:spacing w:before="0" w:beforeAutospacing="0" w:after="0" w:afterAutospacing="0" w:line="276" w:lineRule="auto"/>
        <w:jc w:val="both"/>
        <w:textAlignment w:val="baseline"/>
        <w:rPr>
          <w:rStyle w:val="eop"/>
          <w:rFonts w:ascii="Century Gothic" w:hAnsi="Century Gothic"/>
          <w:color w:val="000000"/>
          <w:sz w:val="12"/>
        </w:rPr>
      </w:pPr>
    </w:p>
    <w:p w14:paraId="1604E300" w14:textId="7EB20637" w:rsidR="00832AFE" w:rsidRDefault="00832AFE" w:rsidP="00A4629E">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Century Gothic" w:hAnsi="Century Gothic"/>
          <w:color w:val="000000"/>
          <w:sz w:val="12"/>
        </w:rPr>
        <w:t> </w:t>
      </w:r>
    </w:p>
    <w:p w14:paraId="54852647" w14:textId="77777777" w:rsidR="00832AFE" w:rsidRDefault="00832AFE" w:rsidP="00A4629E">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Century Gothic" w:hAnsi="Century Gothic"/>
          <w:b/>
          <w:color w:val="5C2D90"/>
          <w:sz w:val="18"/>
        </w:rPr>
        <w:t>À propos d'Apollo Tyres Ltd</w:t>
      </w:r>
      <w:r>
        <w:rPr>
          <w:rStyle w:val="eop"/>
          <w:rFonts w:ascii="Century Gothic" w:hAnsi="Century Gothic"/>
          <w:color w:val="5C2D90"/>
          <w:sz w:val="18"/>
        </w:rPr>
        <w:t> </w:t>
      </w:r>
    </w:p>
    <w:p w14:paraId="50BA84B5" w14:textId="6407BD74" w:rsidR="00C0707F" w:rsidRPr="00611860" w:rsidRDefault="00832AFE" w:rsidP="00A4629E">
      <w:pPr>
        <w:pStyle w:val="paragraph"/>
        <w:spacing w:before="0" w:beforeAutospacing="0" w:after="0" w:afterAutospacing="0" w:line="276" w:lineRule="auto"/>
        <w:jc w:val="both"/>
        <w:textAlignment w:val="baseline"/>
        <w:rPr>
          <w:rFonts w:ascii="Segoe UI" w:hAnsi="Segoe UI" w:cs="Segoe UI"/>
          <w:color w:val="000000"/>
          <w:sz w:val="18"/>
          <w:szCs w:val="18"/>
        </w:rPr>
      </w:pPr>
      <w:r>
        <w:rPr>
          <w:rStyle w:val="normaltextrun"/>
          <w:rFonts w:ascii="Century Gothic" w:hAnsi="Century Gothic"/>
          <w:color w:val="000000"/>
          <w:sz w:val="16"/>
        </w:rPr>
        <w:t>Apollo Tyres Ltd est un fabricant international de pneus et le leader des pneumatiques en Inde. Outre ses nombreux sites de production en Inde, la société est également implantée aux Pays-Bas et en Hongrie. Elle vend ses produits sous ses deux marques mondiales, Apollo et Vredestein. Ils sont disponibles dans plus de 100 pays via un large réseau de distributeurs exclusifs et multiproduit, qui portent le nom de la marque.</w:t>
      </w:r>
      <w:r>
        <w:rPr>
          <w:rStyle w:val="eop"/>
          <w:rFonts w:ascii="Century Gothic" w:hAnsi="Century Gothic"/>
          <w:color w:val="000000"/>
          <w:sz w:val="16"/>
        </w:rPr>
        <w:t> </w:t>
      </w:r>
    </w:p>
    <w:sectPr w:rsidR="00C0707F" w:rsidRPr="00611860" w:rsidSect="00A4629E">
      <w:headerReference w:type="default" r:id="rId11"/>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811A" w14:textId="77777777" w:rsidR="00002C81" w:rsidRDefault="00002C81" w:rsidP="000455B1">
      <w:pPr>
        <w:spacing w:after="0" w:line="240" w:lineRule="auto"/>
      </w:pPr>
      <w:r>
        <w:separator/>
      </w:r>
    </w:p>
  </w:endnote>
  <w:endnote w:type="continuationSeparator" w:id="0">
    <w:p w14:paraId="7059C630" w14:textId="77777777" w:rsidR="00002C81" w:rsidRDefault="00002C81" w:rsidP="000455B1">
      <w:pPr>
        <w:spacing w:after="0" w:line="240" w:lineRule="auto"/>
      </w:pPr>
      <w:r>
        <w:continuationSeparator/>
      </w:r>
    </w:p>
  </w:endnote>
  <w:endnote w:type="continuationNotice" w:id="1">
    <w:p w14:paraId="258EA93B" w14:textId="77777777" w:rsidR="00002C81" w:rsidRDefault="00002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altName w:val="Arial"/>
    <w:charset w:val="B2"/>
    <w:family w:val="swiss"/>
    <w:pitch w:val="variable"/>
    <w:sig w:usb0="A00022AF" w:usb1="5000204B" w:usb2="00000000" w:usb3="00000000" w:csb0="000000D7"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B2FA" w14:textId="77777777" w:rsidR="00002C81" w:rsidRDefault="00002C81" w:rsidP="000455B1">
      <w:pPr>
        <w:spacing w:after="0" w:line="240" w:lineRule="auto"/>
      </w:pPr>
      <w:r>
        <w:separator/>
      </w:r>
    </w:p>
  </w:footnote>
  <w:footnote w:type="continuationSeparator" w:id="0">
    <w:p w14:paraId="49D85F9E" w14:textId="77777777" w:rsidR="00002C81" w:rsidRDefault="00002C81" w:rsidP="000455B1">
      <w:pPr>
        <w:spacing w:after="0" w:line="240" w:lineRule="auto"/>
      </w:pPr>
      <w:r>
        <w:continuationSeparator/>
      </w:r>
    </w:p>
  </w:footnote>
  <w:footnote w:type="continuationNotice" w:id="1">
    <w:p w14:paraId="7EDD6725" w14:textId="77777777" w:rsidR="00002C81" w:rsidRDefault="00002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CF5A" w14:textId="77777777" w:rsidR="000455B1" w:rsidRDefault="000455B1" w:rsidP="000455B1">
    <w:pPr>
      <w:pStyle w:val="paragraph"/>
      <w:spacing w:before="0" w:beforeAutospacing="0" w:after="0" w:afterAutospacing="0"/>
      <w:ind w:left="-285"/>
      <w:textAlignment w:val="baseline"/>
      <w:rPr>
        <w:rStyle w:val="tabchar"/>
        <w:rFonts w:ascii="Calibri" w:hAnsi="Calibri" w:cs="Calibri"/>
        <w:sz w:val="22"/>
        <w:szCs w:val="22"/>
      </w:rPr>
    </w:pPr>
    <w:r>
      <w:rPr>
        <w:rStyle w:val="wacimagecontainer"/>
        <w:rFonts w:ascii="Segoe UI" w:hAnsi="Segoe UI"/>
        <w:noProof/>
        <w:sz w:val="18"/>
      </w:rPr>
      <w:drawing>
        <wp:inline distT="0" distB="0" distL="0" distR="0" wp14:anchorId="1C565C78" wp14:editId="7783D45F">
          <wp:extent cx="1974850" cy="723900"/>
          <wp:effectExtent l="0" t="0" r="6350" b="0"/>
          <wp:docPr id="45848199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723900"/>
                  </a:xfrm>
                  <a:prstGeom prst="rect">
                    <a:avLst/>
                  </a:prstGeom>
                  <a:noFill/>
                  <a:ln>
                    <a:noFill/>
                  </a:ln>
                </pic:spPr>
              </pic:pic>
            </a:graphicData>
          </a:graphic>
        </wp:inline>
      </w:drawing>
    </w:r>
    <w:r>
      <w:rPr>
        <w:rStyle w:val="tabchar"/>
        <w:rFonts w:ascii="Calibri" w:hAnsi="Calibri"/>
        <w:sz w:val="22"/>
      </w:rPr>
      <w:tab/>
    </w:r>
    <w:r>
      <w:rPr>
        <w:rStyle w:val="tabchar"/>
        <w:rFonts w:ascii="Calibri" w:hAnsi="Calibri"/>
        <w:sz w:val="22"/>
      </w:rPr>
      <w:tab/>
    </w:r>
  </w:p>
  <w:p w14:paraId="38263419" w14:textId="7D88A64C" w:rsidR="000455B1" w:rsidRDefault="000455B1" w:rsidP="000455B1">
    <w:pPr>
      <w:pStyle w:val="paragraph"/>
      <w:spacing w:before="0" w:beforeAutospacing="0" w:after="0" w:afterAutospacing="0"/>
      <w:ind w:left="-285"/>
      <w:jc w:val="right"/>
      <w:textAlignment w:val="baseline"/>
      <w:rPr>
        <w:rFonts w:ascii="Segoe UI" w:hAnsi="Segoe UI" w:cs="Segoe UI"/>
        <w:sz w:val="18"/>
        <w:szCs w:val="18"/>
      </w:rPr>
    </w:pPr>
    <w:r>
      <w:rPr>
        <w:rStyle w:val="tabchar"/>
        <w:rFonts w:ascii="Calibri" w:hAnsi="Calibri"/>
        <w:sz w:val="22"/>
      </w:rPr>
      <w:t xml:space="preserve">   </w:t>
    </w:r>
    <w:r>
      <w:rPr>
        <w:rStyle w:val="normaltextrun"/>
        <w:rFonts w:ascii="Century Gothic" w:hAnsi="Century Gothic"/>
        <w:b/>
        <w:sz w:val="22"/>
        <w:u w:val="single"/>
      </w:rPr>
      <w:t>Communiqué de presse</w:t>
    </w:r>
    <w:r>
      <w:rPr>
        <w:rStyle w:val="eop"/>
        <w:rFonts w:ascii="Century Gothic" w:hAnsi="Century Gothic"/>
        <w:sz w:val="22"/>
      </w:rPr>
      <w:t> </w:t>
    </w:r>
  </w:p>
  <w:p w14:paraId="1E09E359" w14:textId="77777777" w:rsidR="000455B1" w:rsidRDefault="000455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547B"/>
    <w:multiLevelType w:val="hybridMultilevel"/>
    <w:tmpl w:val="96EA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55F03"/>
    <w:multiLevelType w:val="hybridMultilevel"/>
    <w:tmpl w:val="5D8A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30C60"/>
    <w:multiLevelType w:val="hybridMultilevel"/>
    <w:tmpl w:val="07F0F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AE25E4"/>
    <w:multiLevelType w:val="hybridMultilevel"/>
    <w:tmpl w:val="9DDE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836070">
    <w:abstractNumId w:val="1"/>
  </w:num>
  <w:num w:numId="2" w16cid:durableId="1056855291">
    <w:abstractNumId w:val="3"/>
  </w:num>
  <w:num w:numId="3" w16cid:durableId="1743747270">
    <w:abstractNumId w:val="0"/>
  </w:num>
  <w:num w:numId="4" w16cid:durableId="43328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6D"/>
    <w:rsid w:val="000014B2"/>
    <w:rsid w:val="00002C81"/>
    <w:rsid w:val="00004451"/>
    <w:rsid w:val="000077FD"/>
    <w:rsid w:val="00017B01"/>
    <w:rsid w:val="000217DB"/>
    <w:rsid w:val="000221A2"/>
    <w:rsid w:val="0002606B"/>
    <w:rsid w:val="000314F2"/>
    <w:rsid w:val="00032C68"/>
    <w:rsid w:val="000349FB"/>
    <w:rsid w:val="00037122"/>
    <w:rsid w:val="00040455"/>
    <w:rsid w:val="000455B1"/>
    <w:rsid w:val="00051682"/>
    <w:rsid w:val="00051A61"/>
    <w:rsid w:val="00052F88"/>
    <w:rsid w:val="00057C98"/>
    <w:rsid w:val="0006060D"/>
    <w:rsid w:val="00065AFE"/>
    <w:rsid w:val="00065FA1"/>
    <w:rsid w:val="00066E77"/>
    <w:rsid w:val="00073F35"/>
    <w:rsid w:val="00077ABF"/>
    <w:rsid w:val="000858DA"/>
    <w:rsid w:val="00086D73"/>
    <w:rsid w:val="00092CBF"/>
    <w:rsid w:val="0009438B"/>
    <w:rsid w:val="000A2364"/>
    <w:rsid w:val="000A2A3C"/>
    <w:rsid w:val="000A6A29"/>
    <w:rsid w:val="000B07A5"/>
    <w:rsid w:val="000B33C9"/>
    <w:rsid w:val="000B3F40"/>
    <w:rsid w:val="000B7401"/>
    <w:rsid w:val="000C2D1E"/>
    <w:rsid w:val="000C5532"/>
    <w:rsid w:val="000D3D3D"/>
    <w:rsid w:val="000D5DD8"/>
    <w:rsid w:val="000D7748"/>
    <w:rsid w:val="000E0F3F"/>
    <w:rsid w:val="000E357C"/>
    <w:rsid w:val="000F089E"/>
    <w:rsid w:val="000F0C3C"/>
    <w:rsid w:val="000F162E"/>
    <w:rsid w:val="000F302B"/>
    <w:rsid w:val="000F54B5"/>
    <w:rsid w:val="00100935"/>
    <w:rsid w:val="001013A4"/>
    <w:rsid w:val="0010503E"/>
    <w:rsid w:val="00111CC1"/>
    <w:rsid w:val="0011369B"/>
    <w:rsid w:val="001142FC"/>
    <w:rsid w:val="001144CF"/>
    <w:rsid w:val="00114A3F"/>
    <w:rsid w:val="00121FF2"/>
    <w:rsid w:val="00124D1F"/>
    <w:rsid w:val="001307D2"/>
    <w:rsid w:val="00131D37"/>
    <w:rsid w:val="00136164"/>
    <w:rsid w:val="00136226"/>
    <w:rsid w:val="00136811"/>
    <w:rsid w:val="00137759"/>
    <w:rsid w:val="00145556"/>
    <w:rsid w:val="00145666"/>
    <w:rsid w:val="001522BB"/>
    <w:rsid w:val="00152DE8"/>
    <w:rsid w:val="00154B6D"/>
    <w:rsid w:val="00157389"/>
    <w:rsid w:val="00161197"/>
    <w:rsid w:val="00162B31"/>
    <w:rsid w:val="001633A7"/>
    <w:rsid w:val="001655AC"/>
    <w:rsid w:val="00170024"/>
    <w:rsid w:val="00170C4A"/>
    <w:rsid w:val="001731CA"/>
    <w:rsid w:val="00175DA0"/>
    <w:rsid w:val="001761BF"/>
    <w:rsid w:val="00181994"/>
    <w:rsid w:val="00183DD5"/>
    <w:rsid w:val="001855CD"/>
    <w:rsid w:val="00190062"/>
    <w:rsid w:val="001946C9"/>
    <w:rsid w:val="00196D7C"/>
    <w:rsid w:val="001A6241"/>
    <w:rsid w:val="001A65C4"/>
    <w:rsid w:val="001B037A"/>
    <w:rsid w:val="001B2289"/>
    <w:rsid w:val="001C061E"/>
    <w:rsid w:val="001C4EE2"/>
    <w:rsid w:val="001D2F54"/>
    <w:rsid w:val="001D646B"/>
    <w:rsid w:val="001E0E10"/>
    <w:rsid w:val="001E6406"/>
    <w:rsid w:val="001F080D"/>
    <w:rsid w:val="001F524A"/>
    <w:rsid w:val="00200AE9"/>
    <w:rsid w:val="00204359"/>
    <w:rsid w:val="002106B4"/>
    <w:rsid w:val="00212063"/>
    <w:rsid w:val="00213A5B"/>
    <w:rsid w:val="00214067"/>
    <w:rsid w:val="002175DE"/>
    <w:rsid w:val="0022216D"/>
    <w:rsid w:val="00226B5D"/>
    <w:rsid w:val="002272B1"/>
    <w:rsid w:val="0022749B"/>
    <w:rsid w:val="00231A0B"/>
    <w:rsid w:val="00231A5C"/>
    <w:rsid w:val="00233DE7"/>
    <w:rsid w:val="00237C1B"/>
    <w:rsid w:val="00237FD6"/>
    <w:rsid w:val="002417B5"/>
    <w:rsid w:val="002418CB"/>
    <w:rsid w:val="00241E1B"/>
    <w:rsid w:val="002433C4"/>
    <w:rsid w:val="00251246"/>
    <w:rsid w:val="00251A1A"/>
    <w:rsid w:val="0025431E"/>
    <w:rsid w:val="00255234"/>
    <w:rsid w:val="0026280E"/>
    <w:rsid w:val="0026281F"/>
    <w:rsid w:val="00262A3E"/>
    <w:rsid w:val="00262F50"/>
    <w:rsid w:val="002635D4"/>
    <w:rsid w:val="00267D86"/>
    <w:rsid w:val="0027092D"/>
    <w:rsid w:val="0027385A"/>
    <w:rsid w:val="00275AE7"/>
    <w:rsid w:val="00276EA3"/>
    <w:rsid w:val="00280F31"/>
    <w:rsid w:val="00282697"/>
    <w:rsid w:val="002853EB"/>
    <w:rsid w:val="00294623"/>
    <w:rsid w:val="002A30D6"/>
    <w:rsid w:val="002A3250"/>
    <w:rsid w:val="002A4AD8"/>
    <w:rsid w:val="002A56E9"/>
    <w:rsid w:val="002A6885"/>
    <w:rsid w:val="002B1181"/>
    <w:rsid w:val="002C4F9B"/>
    <w:rsid w:val="002C5B71"/>
    <w:rsid w:val="002D03CB"/>
    <w:rsid w:val="002D1588"/>
    <w:rsid w:val="002D45F5"/>
    <w:rsid w:val="002D4EF5"/>
    <w:rsid w:val="002D6EDB"/>
    <w:rsid w:val="002D7A3D"/>
    <w:rsid w:val="002E02AD"/>
    <w:rsid w:val="002E27FF"/>
    <w:rsid w:val="002E3F79"/>
    <w:rsid w:val="002E6E09"/>
    <w:rsid w:val="002E7CE5"/>
    <w:rsid w:val="002F1696"/>
    <w:rsid w:val="002F71DE"/>
    <w:rsid w:val="00301C8F"/>
    <w:rsid w:val="00302DBD"/>
    <w:rsid w:val="00305D87"/>
    <w:rsid w:val="00310B6F"/>
    <w:rsid w:val="003122E7"/>
    <w:rsid w:val="00312CDE"/>
    <w:rsid w:val="0031464B"/>
    <w:rsid w:val="00315831"/>
    <w:rsid w:val="003239FF"/>
    <w:rsid w:val="00323BE0"/>
    <w:rsid w:val="00324CE4"/>
    <w:rsid w:val="0032529C"/>
    <w:rsid w:val="00326A17"/>
    <w:rsid w:val="003346A1"/>
    <w:rsid w:val="00340740"/>
    <w:rsid w:val="00342882"/>
    <w:rsid w:val="0034796E"/>
    <w:rsid w:val="00351AF0"/>
    <w:rsid w:val="00355F8F"/>
    <w:rsid w:val="003561F4"/>
    <w:rsid w:val="0035731E"/>
    <w:rsid w:val="003611BA"/>
    <w:rsid w:val="00362A99"/>
    <w:rsid w:val="0037248E"/>
    <w:rsid w:val="00374465"/>
    <w:rsid w:val="0037446D"/>
    <w:rsid w:val="003756FD"/>
    <w:rsid w:val="0037575F"/>
    <w:rsid w:val="00380503"/>
    <w:rsid w:val="00382A82"/>
    <w:rsid w:val="00382F7B"/>
    <w:rsid w:val="00383302"/>
    <w:rsid w:val="00386D18"/>
    <w:rsid w:val="00386FB8"/>
    <w:rsid w:val="00390A85"/>
    <w:rsid w:val="00390DA5"/>
    <w:rsid w:val="0039481E"/>
    <w:rsid w:val="00396E77"/>
    <w:rsid w:val="003B32C7"/>
    <w:rsid w:val="003B35E8"/>
    <w:rsid w:val="003B6912"/>
    <w:rsid w:val="003C0013"/>
    <w:rsid w:val="003C0730"/>
    <w:rsid w:val="003C1C85"/>
    <w:rsid w:val="003C32EC"/>
    <w:rsid w:val="003D5916"/>
    <w:rsid w:val="003E07D2"/>
    <w:rsid w:val="003E09F4"/>
    <w:rsid w:val="003E3683"/>
    <w:rsid w:val="003E7406"/>
    <w:rsid w:val="003F0910"/>
    <w:rsid w:val="003F1106"/>
    <w:rsid w:val="003F26B5"/>
    <w:rsid w:val="003F2AE4"/>
    <w:rsid w:val="003F3000"/>
    <w:rsid w:val="003F3988"/>
    <w:rsid w:val="00400B84"/>
    <w:rsid w:val="004067D7"/>
    <w:rsid w:val="00411043"/>
    <w:rsid w:val="0041391A"/>
    <w:rsid w:val="00413EF3"/>
    <w:rsid w:val="004158B1"/>
    <w:rsid w:val="00422560"/>
    <w:rsid w:val="00431DC6"/>
    <w:rsid w:val="00432B5E"/>
    <w:rsid w:val="00434603"/>
    <w:rsid w:val="00434963"/>
    <w:rsid w:val="00435D13"/>
    <w:rsid w:val="00436884"/>
    <w:rsid w:val="004400C2"/>
    <w:rsid w:val="0044048F"/>
    <w:rsid w:val="00440826"/>
    <w:rsid w:val="00440C55"/>
    <w:rsid w:val="004441E3"/>
    <w:rsid w:val="004446F1"/>
    <w:rsid w:val="00445399"/>
    <w:rsid w:val="0044695D"/>
    <w:rsid w:val="004474A6"/>
    <w:rsid w:val="00452298"/>
    <w:rsid w:val="0045342C"/>
    <w:rsid w:val="004548C3"/>
    <w:rsid w:val="00456293"/>
    <w:rsid w:val="00467C33"/>
    <w:rsid w:val="004701FE"/>
    <w:rsid w:val="00470A29"/>
    <w:rsid w:val="0047542D"/>
    <w:rsid w:val="00475801"/>
    <w:rsid w:val="004856DC"/>
    <w:rsid w:val="004877BF"/>
    <w:rsid w:val="00491294"/>
    <w:rsid w:val="004931B4"/>
    <w:rsid w:val="004940A9"/>
    <w:rsid w:val="004A41E3"/>
    <w:rsid w:val="004C0B42"/>
    <w:rsid w:val="004C1291"/>
    <w:rsid w:val="004C5DDF"/>
    <w:rsid w:val="004C6BE4"/>
    <w:rsid w:val="004D1306"/>
    <w:rsid w:val="004D6288"/>
    <w:rsid w:val="004D7EBE"/>
    <w:rsid w:val="004E03AC"/>
    <w:rsid w:val="004E170E"/>
    <w:rsid w:val="004F3D30"/>
    <w:rsid w:val="004F440F"/>
    <w:rsid w:val="004F5999"/>
    <w:rsid w:val="004F75C3"/>
    <w:rsid w:val="00510223"/>
    <w:rsid w:val="00515E5C"/>
    <w:rsid w:val="00515FCD"/>
    <w:rsid w:val="00540BEB"/>
    <w:rsid w:val="00541601"/>
    <w:rsid w:val="005427D4"/>
    <w:rsid w:val="00543D15"/>
    <w:rsid w:val="0054589B"/>
    <w:rsid w:val="00545F21"/>
    <w:rsid w:val="00547C46"/>
    <w:rsid w:val="0055500D"/>
    <w:rsid w:val="00556ABA"/>
    <w:rsid w:val="005668DA"/>
    <w:rsid w:val="0057153F"/>
    <w:rsid w:val="00575EF5"/>
    <w:rsid w:val="00580101"/>
    <w:rsid w:val="00580DC8"/>
    <w:rsid w:val="005834BB"/>
    <w:rsid w:val="00584A83"/>
    <w:rsid w:val="00587853"/>
    <w:rsid w:val="0059043A"/>
    <w:rsid w:val="005905BC"/>
    <w:rsid w:val="00594C93"/>
    <w:rsid w:val="005A1ACC"/>
    <w:rsid w:val="005A28B4"/>
    <w:rsid w:val="005A37A2"/>
    <w:rsid w:val="005A38E9"/>
    <w:rsid w:val="005A5493"/>
    <w:rsid w:val="005A65A1"/>
    <w:rsid w:val="005B03EA"/>
    <w:rsid w:val="005B163A"/>
    <w:rsid w:val="005B2CC6"/>
    <w:rsid w:val="005B2F49"/>
    <w:rsid w:val="005C004D"/>
    <w:rsid w:val="005C27F5"/>
    <w:rsid w:val="005C3030"/>
    <w:rsid w:val="005C5573"/>
    <w:rsid w:val="005C63EF"/>
    <w:rsid w:val="005E317B"/>
    <w:rsid w:val="005E4286"/>
    <w:rsid w:val="005E60AC"/>
    <w:rsid w:val="005E64DE"/>
    <w:rsid w:val="005F5C5B"/>
    <w:rsid w:val="006066E6"/>
    <w:rsid w:val="00607CB2"/>
    <w:rsid w:val="006113B2"/>
    <w:rsid w:val="006114F0"/>
    <w:rsid w:val="00611860"/>
    <w:rsid w:val="0061549F"/>
    <w:rsid w:val="00615CAB"/>
    <w:rsid w:val="00615D56"/>
    <w:rsid w:val="006207E4"/>
    <w:rsid w:val="006226A4"/>
    <w:rsid w:val="006275E9"/>
    <w:rsid w:val="006303DF"/>
    <w:rsid w:val="00635B11"/>
    <w:rsid w:val="00644055"/>
    <w:rsid w:val="00644339"/>
    <w:rsid w:val="0064576E"/>
    <w:rsid w:val="0064583E"/>
    <w:rsid w:val="00651886"/>
    <w:rsid w:val="00652BBE"/>
    <w:rsid w:val="00653548"/>
    <w:rsid w:val="00653DFE"/>
    <w:rsid w:val="00654BE8"/>
    <w:rsid w:val="006674CC"/>
    <w:rsid w:val="00672872"/>
    <w:rsid w:val="0067358A"/>
    <w:rsid w:val="006748CF"/>
    <w:rsid w:val="0067619F"/>
    <w:rsid w:val="00677743"/>
    <w:rsid w:val="006837C1"/>
    <w:rsid w:val="00685B75"/>
    <w:rsid w:val="00687FDA"/>
    <w:rsid w:val="006911D2"/>
    <w:rsid w:val="00693F22"/>
    <w:rsid w:val="00694FCA"/>
    <w:rsid w:val="00696275"/>
    <w:rsid w:val="00696807"/>
    <w:rsid w:val="006A338B"/>
    <w:rsid w:val="006A4A48"/>
    <w:rsid w:val="006A600B"/>
    <w:rsid w:val="006A775E"/>
    <w:rsid w:val="006B3126"/>
    <w:rsid w:val="006B67E7"/>
    <w:rsid w:val="006C30FC"/>
    <w:rsid w:val="006C5979"/>
    <w:rsid w:val="006D11F7"/>
    <w:rsid w:val="006D5001"/>
    <w:rsid w:val="006E13F5"/>
    <w:rsid w:val="006E2A3E"/>
    <w:rsid w:val="006E3E4F"/>
    <w:rsid w:val="006E480A"/>
    <w:rsid w:val="006E7761"/>
    <w:rsid w:val="006F102D"/>
    <w:rsid w:val="006F3E09"/>
    <w:rsid w:val="006F6283"/>
    <w:rsid w:val="006F6D13"/>
    <w:rsid w:val="006F7460"/>
    <w:rsid w:val="006F7A5F"/>
    <w:rsid w:val="00703037"/>
    <w:rsid w:val="007034E8"/>
    <w:rsid w:val="007036BC"/>
    <w:rsid w:val="00704802"/>
    <w:rsid w:val="0070663C"/>
    <w:rsid w:val="00706CE9"/>
    <w:rsid w:val="00707560"/>
    <w:rsid w:val="00711E41"/>
    <w:rsid w:val="00714152"/>
    <w:rsid w:val="0071576F"/>
    <w:rsid w:val="0072139B"/>
    <w:rsid w:val="00722631"/>
    <w:rsid w:val="007235C5"/>
    <w:rsid w:val="00733253"/>
    <w:rsid w:val="00736ABC"/>
    <w:rsid w:val="0074290B"/>
    <w:rsid w:val="00745419"/>
    <w:rsid w:val="00752DC6"/>
    <w:rsid w:val="0075387E"/>
    <w:rsid w:val="0075693F"/>
    <w:rsid w:val="0076170F"/>
    <w:rsid w:val="00766A8B"/>
    <w:rsid w:val="0077596F"/>
    <w:rsid w:val="0077653A"/>
    <w:rsid w:val="007818DF"/>
    <w:rsid w:val="007831AE"/>
    <w:rsid w:val="007839EC"/>
    <w:rsid w:val="00783C73"/>
    <w:rsid w:val="00785730"/>
    <w:rsid w:val="00786488"/>
    <w:rsid w:val="00787767"/>
    <w:rsid w:val="00791BC2"/>
    <w:rsid w:val="007955D6"/>
    <w:rsid w:val="007977F2"/>
    <w:rsid w:val="007A0A2D"/>
    <w:rsid w:val="007A1359"/>
    <w:rsid w:val="007A2E27"/>
    <w:rsid w:val="007A3E56"/>
    <w:rsid w:val="007C05EA"/>
    <w:rsid w:val="007C64CF"/>
    <w:rsid w:val="007C7903"/>
    <w:rsid w:val="007C7F1B"/>
    <w:rsid w:val="007E106D"/>
    <w:rsid w:val="007E1F3B"/>
    <w:rsid w:val="007E3AB3"/>
    <w:rsid w:val="007E49CA"/>
    <w:rsid w:val="007F015E"/>
    <w:rsid w:val="007F5580"/>
    <w:rsid w:val="00805839"/>
    <w:rsid w:val="00805FF1"/>
    <w:rsid w:val="008138DF"/>
    <w:rsid w:val="008159C2"/>
    <w:rsid w:val="00817732"/>
    <w:rsid w:val="00821542"/>
    <w:rsid w:val="00822CB3"/>
    <w:rsid w:val="00822DE5"/>
    <w:rsid w:val="0082471A"/>
    <w:rsid w:val="00826A13"/>
    <w:rsid w:val="00826A3C"/>
    <w:rsid w:val="008324B0"/>
    <w:rsid w:val="00832AFE"/>
    <w:rsid w:val="0083627C"/>
    <w:rsid w:val="00843E02"/>
    <w:rsid w:val="00846A85"/>
    <w:rsid w:val="00846B85"/>
    <w:rsid w:val="00847CF9"/>
    <w:rsid w:val="008512E6"/>
    <w:rsid w:val="00852C53"/>
    <w:rsid w:val="008669A9"/>
    <w:rsid w:val="008678E7"/>
    <w:rsid w:val="00873F17"/>
    <w:rsid w:val="008776B1"/>
    <w:rsid w:val="00884225"/>
    <w:rsid w:val="008849DA"/>
    <w:rsid w:val="008917A1"/>
    <w:rsid w:val="008927B5"/>
    <w:rsid w:val="00892BEF"/>
    <w:rsid w:val="00894263"/>
    <w:rsid w:val="00895E21"/>
    <w:rsid w:val="00897C51"/>
    <w:rsid w:val="008A1ABD"/>
    <w:rsid w:val="008A3C82"/>
    <w:rsid w:val="008A72E6"/>
    <w:rsid w:val="008B1F21"/>
    <w:rsid w:val="008B2AFF"/>
    <w:rsid w:val="008C28B0"/>
    <w:rsid w:val="008C5532"/>
    <w:rsid w:val="008C6AB7"/>
    <w:rsid w:val="008C6D38"/>
    <w:rsid w:val="008D1056"/>
    <w:rsid w:val="008D23C1"/>
    <w:rsid w:val="008D3529"/>
    <w:rsid w:val="008D3B49"/>
    <w:rsid w:val="008E261B"/>
    <w:rsid w:val="008E37C9"/>
    <w:rsid w:val="008E4DC4"/>
    <w:rsid w:val="008E6CF2"/>
    <w:rsid w:val="008F02EC"/>
    <w:rsid w:val="008F462B"/>
    <w:rsid w:val="008F5B29"/>
    <w:rsid w:val="008F7115"/>
    <w:rsid w:val="009002EF"/>
    <w:rsid w:val="00905207"/>
    <w:rsid w:val="0090560C"/>
    <w:rsid w:val="00906F49"/>
    <w:rsid w:val="00911A9F"/>
    <w:rsid w:val="00913520"/>
    <w:rsid w:val="009146F7"/>
    <w:rsid w:val="009161B1"/>
    <w:rsid w:val="00916C65"/>
    <w:rsid w:val="0092334D"/>
    <w:rsid w:val="00925EBA"/>
    <w:rsid w:val="00926E95"/>
    <w:rsid w:val="00931F8F"/>
    <w:rsid w:val="00935ED6"/>
    <w:rsid w:val="0094151F"/>
    <w:rsid w:val="0094537E"/>
    <w:rsid w:val="00945C90"/>
    <w:rsid w:val="00946420"/>
    <w:rsid w:val="00946EF8"/>
    <w:rsid w:val="00947321"/>
    <w:rsid w:val="00947392"/>
    <w:rsid w:val="00950413"/>
    <w:rsid w:val="0095057F"/>
    <w:rsid w:val="009507AD"/>
    <w:rsid w:val="00951AE2"/>
    <w:rsid w:val="009525C3"/>
    <w:rsid w:val="00952E7F"/>
    <w:rsid w:val="00956053"/>
    <w:rsid w:val="00956513"/>
    <w:rsid w:val="009575C4"/>
    <w:rsid w:val="009600B8"/>
    <w:rsid w:val="00963408"/>
    <w:rsid w:val="009646A8"/>
    <w:rsid w:val="00967BB8"/>
    <w:rsid w:val="009821F6"/>
    <w:rsid w:val="0098305D"/>
    <w:rsid w:val="009838C0"/>
    <w:rsid w:val="00984320"/>
    <w:rsid w:val="009843D7"/>
    <w:rsid w:val="009851F1"/>
    <w:rsid w:val="009939F1"/>
    <w:rsid w:val="0099474D"/>
    <w:rsid w:val="009977B5"/>
    <w:rsid w:val="009A2F30"/>
    <w:rsid w:val="009A4AF3"/>
    <w:rsid w:val="009A4CB5"/>
    <w:rsid w:val="009B6A8A"/>
    <w:rsid w:val="009C5487"/>
    <w:rsid w:val="009C55A7"/>
    <w:rsid w:val="009C628E"/>
    <w:rsid w:val="009C71DA"/>
    <w:rsid w:val="009D089E"/>
    <w:rsid w:val="009D21BD"/>
    <w:rsid w:val="009D50BA"/>
    <w:rsid w:val="009E0E66"/>
    <w:rsid w:val="009E1E7C"/>
    <w:rsid w:val="009E305D"/>
    <w:rsid w:val="009E5A79"/>
    <w:rsid w:val="009E7DA8"/>
    <w:rsid w:val="009F07B6"/>
    <w:rsid w:val="00A0035F"/>
    <w:rsid w:val="00A008D1"/>
    <w:rsid w:val="00A01AF3"/>
    <w:rsid w:val="00A0543E"/>
    <w:rsid w:val="00A05914"/>
    <w:rsid w:val="00A06891"/>
    <w:rsid w:val="00A10328"/>
    <w:rsid w:val="00A1150B"/>
    <w:rsid w:val="00A11564"/>
    <w:rsid w:val="00A117EB"/>
    <w:rsid w:val="00A1201B"/>
    <w:rsid w:val="00A123F2"/>
    <w:rsid w:val="00A168FA"/>
    <w:rsid w:val="00A16CAC"/>
    <w:rsid w:val="00A20641"/>
    <w:rsid w:val="00A25932"/>
    <w:rsid w:val="00A30ED8"/>
    <w:rsid w:val="00A3352B"/>
    <w:rsid w:val="00A43F4C"/>
    <w:rsid w:val="00A4629E"/>
    <w:rsid w:val="00A50601"/>
    <w:rsid w:val="00A51CDF"/>
    <w:rsid w:val="00A5600A"/>
    <w:rsid w:val="00A655E1"/>
    <w:rsid w:val="00A678CF"/>
    <w:rsid w:val="00A67CF8"/>
    <w:rsid w:val="00A70C13"/>
    <w:rsid w:val="00A71229"/>
    <w:rsid w:val="00A75724"/>
    <w:rsid w:val="00A83375"/>
    <w:rsid w:val="00A8399D"/>
    <w:rsid w:val="00A85CCF"/>
    <w:rsid w:val="00A90222"/>
    <w:rsid w:val="00A921CD"/>
    <w:rsid w:val="00A936DA"/>
    <w:rsid w:val="00A97AC2"/>
    <w:rsid w:val="00AA4884"/>
    <w:rsid w:val="00AC581B"/>
    <w:rsid w:val="00AD0EEB"/>
    <w:rsid w:val="00AD346A"/>
    <w:rsid w:val="00AD5084"/>
    <w:rsid w:val="00AD5700"/>
    <w:rsid w:val="00AD7C91"/>
    <w:rsid w:val="00AE0252"/>
    <w:rsid w:val="00AE5273"/>
    <w:rsid w:val="00AE62F8"/>
    <w:rsid w:val="00AF09DF"/>
    <w:rsid w:val="00AF65E1"/>
    <w:rsid w:val="00B00D15"/>
    <w:rsid w:val="00B01C5A"/>
    <w:rsid w:val="00B030F8"/>
    <w:rsid w:val="00B05DA5"/>
    <w:rsid w:val="00B07143"/>
    <w:rsid w:val="00B11079"/>
    <w:rsid w:val="00B26E23"/>
    <w:rsid w:val="00B273BB"/>
    <w:rsid w:val="00B27750"/>
    <w:rsid w:val="00B31C0D"/>
    <w:rsid w:val="00B40B3E"/>
    <w:rsid w:val="00B4211C"/>
    <w:rsid w:val="00B4540F"/>
    <w:rsid w:val="00B50CF3"/>
    <w:rsid w:val="00B55AEC"/>
    <w:rsid w:val="00B67D0A"/>
    <w:rsid w:val="00B72618"/>
    <w:rsid w:val="00B734DD"/>
    <w:rsid w:val="00B73695"/>
    <w:rsid w:val="00B763C6"/>
    <w:rsid w:val="00B765A3"/>
    <w:rsid w:val="00B905A1"/>
    <w:rsid w:val="00B92188"/>
    <w:rsid w:val="00B9332E"/>
    <w:rsid w:val="00BA1CEB"/>
    <w:rsid w:val="00BA2304"/>
    <w:rsid w:val="00BA5989"/>
    <w:rsid w:val="00BA5C18"/>
    <w:rsid w:val="00BB2A43"/>
    <w:rsid w:val="00BB46B3"/>
    <w:rsid w:val="00BB4714"/>
    <w:rsid w:val="00BC077A"/>
    <w:rsid w:val="00BC30A8"/>
    <w:rsid w:val="00BC4A86"/>
    <w:rsid w:val="00BC5AC2"/>
    <w:rsid w:val="00BD22E0"/>
    <w:rsid w:val="00BD237F"/>
    <w:rsid w:val="00BD319E"/>
    <w:rsid w:val="00BD4697"/>
    <w:rsid w:val="00BD5328"/>
    <w:rsid w:val="00BD70DC"/>
    <w:rsid w:val="00BE582E"/>
    <w:rsid w:val="00BE739F"/>
    <w:rsid w:val="00BF65B7"/>
    <w:rsid w:val="00C03047"/>
    <w:rsid w:val="00C03C4E"/>
    <w:rsid w:val="00C04CE5"/>
    <w:rsid w:val="00C0707F"/>
    <w:rsid w:val="00C1026D"/>
    <w:rsid w:val="00C1310E"/>
    <w:rsid w:val="00C1512F"/>
    <w:rsid w:val="00C1689B"/>
    <w:rsid w:val="00C23527"/>
    <w:rsid w:val="00C2377C"/>
    <w:rsid w:val="00C241AA"/>
    <w:rsid w:val="00C31E6F"/>
    <w:rsid w:val="00C349A0"/>
    <w:rsid w:val="00C34C2F"/>
    <w:rsid w:val="00C36F0A"/>
    <w:rsid w:val="00C458A1"/>
    <w:rsid w:val="00C50300"/>
    <w:rsid w:val="00C52CF4"/>
    <w:rsid w:val="00C5340C"/>
    <w:rsid w:val="00C57376"/>
    <w:rsid w:val="00C62FA0"/>
    <w:rsid w:val="00C6329F"/>
    <w:rsid w:val="00C6352D"/>
    <w:rsid w:val="00C64003"/>
    <w:rsid w:val="00C67C78"/>
    <w:rsid w:val="00C7122D"/>
    <w:rsid w:val="00C74CF2"/>
    <w:rsid w:val="00C76147"/>
    <w:rsid w:val="00C84BFA"/>
    <w:rsid w:val="00C90C26"/>
    <w:rsid w:val="00C92A00"/>
    <w:rsid w:val="00C938BF"/>
    <w:rsid w:val="00C95AEE"/>
    <w:rsid w:val="00CA0772"/>
    <w:rsid w:val="00CA116E"/>
    <w:rsid w:val="00CA38DB"/>
    <w:rsid w:val="00CA4626"/>
    <w:rsid w:val="00CA53EC"/>
    <w:rsid w:val="00CA54A2"/>
    <w:rsid w:val="00CA60AE"/>
    <w:rsid w:val="00CB08AA"/>
    <w:rsid w:val="00CB5D15"/>
    <w:rsid w:val="00CB6590"/>
    <w:rsid w:val="00CC142F"/>
    <w:rsid w:val="00CC27F6"/>
    <w:rsid w:val="00CC349C"/>
    <w:rsid w:val="00CC5CA9"/>
    <w:rsid w:val="00CC6B71"/>
    <w:rsid w:val="00CC6FF9"/>
    <w:rsid w:val="00CD001D"/>
    <w:rsid w:val="00CD660E"/>
    <w:rsid w:val="00CE2F7C"/>
    <w:rsid w:val="00CE4309"/>
    <w:rsid w:val="00CE5C04"/>
    <w:rsid w:val="00CE6995"/>
    <w:rsid w:val="00CF127B"/>
    <w:rsid w:val="00CF16BA"/>
    <w:rsid w:val="00CF4097"/>
    <w:rsid w:val="00CF43C3"/>
    <w:rsid w:val="00D01E38"/>
    <w:rsid w:val="00D11EC4"/>
    <w:rsid w:val="00D15BB7"/>
    <w:rsid w:val="00D2008F"/>
    <w:rsid w:val="00D32905"/>
    <w:rsid w:val="00D3465A"/>
    <w:rsid w:val="00D3699B"/>
    <w:rsid w:val="00D436AE"/>
    <w:rsid w:val="00D43B08"/>
    <w:rsid w:val="00D46DEC"/>
    <w:rsid w:val="00D55EEC"/>
    <w:rsid w:val="00D565ED"/>
    <w:rsid w:val="00D57849"/>
    <w:rsid w:val="00D65357"/>
    <w:rsid w:val="00D71225"/>
    <w:rsid w:val="00D72261"/>
    <w:rsid w:val="00D727C2"/>
    <w:rsid w:val="00D73198"/>
    <w:rsid w:val="00D7776B"/>
    <w:rsid w:val="00D83C75"/>
    <w:rsid w:val="00D84A9D"/>
    <w:rsid w:val="00D92863"/>
    <w:rsid w:val="00D931F6"/>
    <w:rsid w:val="00D93AA0"/>
    <w:rsid w:val="00D93CFA"/>
    <w:rsid w:val="00D96F9D"/>
    <w:rsid w:val="00DA2414"/>
    <w:rsid w:val="00DA2912"/>
    <w:rsid w:val="00DA296E"/>
    <w:rsid w:val="00DA5609"/>
    <w:rsid w:val="00DB14A0"/>
    <w:rsid w:val="00DB32D3"/>
    <w:rsid w:val="00DC2042"/>
    <w:rsid w:val="00DC4205"/>
    <w:rsid w:val="00DC6FA3"/>
    <w:rsid w:val="00DC77E6"/>
    <w:rsid w:val="00DC7C5A"/>
    <w:rsid w:val="00DE4A7A"/>
    <w:rsid w:val="00DE5A10"/>
    <w:rsid w:val="00DE7436"/>
    <w:rsid w:val="00DF0771"/>
    <w:rsid w:val="00DF2667"/>
    <w:rsid w:val="00DF438B"/>
    <w:rsid w:val="00DF467F"/>
    <w:rsid w:val="00DF5539"/>
    <w:rsid w:val="00DF56AB"/>
    <w:rsid w:val="00DF65F9"/>
    <w:rsid w:val="00DF66F7"/>
    <w:rsid w:val="00E03FF4"/>
    <w:rsid w:val="00E04EB0"/>
    <w:rsid w:val="00E05F59"/>
    <w:rsid w:val="00E07C3E"/>
    <w:rsid w:val="00E11E0B"/>
    <w:rsid w:val="00E122CE"/>
    <w:rsid w:val="00E134CD"/>
    <w:rsid w:val="00E156A0"/>
    <w:rsid w:val="00E16314"/>
    <w:rsid w:val="00E16F40"/>
    <w:rsid w:val="00E2579B"/>
    <w:rsid w:val="00E25EE1"/>
    <w:rsid w:val="00E312FA"/>
    <w:rsid w:val="00E3172C"/>
    <w:rsid w:val="00E31A41"/>
    <w:rsid w:val="00E32928"/>
    <w:rsid w:val="00E35CBD"/>
    <w:rsid w:val="00E3786D"/>
    <w:rsid w:val="00E41ADB"/>
    <w:rsid w:val="00E41B5D"/>
    <w:rsid w:val="00E431F9"/>
    <w:rsid w:val="00E4326A"/>
    <w:rsid w:val="00E509CD"/>
    <w:rsid w:val="00E55081"/>
    <w:rsid w:val="00E6001A"/>
    <w:rsid w:val="00E61593"/>
    <w:rsid w:val="00E621A4"/>
    <w:rsid w:val="00E651E5"/>
    <w:rsid w:val="00E7303C"/>
    <w:rsid w:val="00E76E11"/>
    <w:rsid w:val="00E81DC8"/>
    <w:rsid w:val="00E81E6D"/>
    <w:rsid w:val="00E864D9"/>
    <w:rsid w:val="00E917CF"/>
    <w:rsid w:val="00E945DF"/>
    <w:rsid w:val="00E9662C"/>
    <w:rsid w:val="00EA17E9"/>
    <w:rsid w:val="00EA26DF"/>
    <w:rsid w:val="00EA2C11"/>
    <w:rsid w:val="00EA45FB"/>
    <w:rsid w:val="00EA7475"/>
    <w:rsid w:val="00EB0C06"/>
    <w:rsid w:val="00EB38EB"/>
    <w:rsid w:val="00EB40F6"/>
    <w:rsid w:val="00EB4650"/>
    <w:rsid w:val="00EC0784"/>
    <w:rsid w:val="00EC4D10"/>
    <w:rsid w:val="00EC5794"/>
    <w:rsid w:val="00EC6D6E"/>
    <w:rsid w:val="00EC71FB"/>
    <w:rsid w:val="00ED07E2"/>
    <w:rsid w:val="00ED59C1"/>
    <w:rsid w:val="00EE379C"/>
    <w:rsid w:val="00EE52B4"/>
    <w:rsid w:val="00EF2B65"/>
    <w:rsid w:val="00EF2EBA"/>
    <w:rsid w:val="00EF401E"/>
    <w:rsid w:val="00EF4D04"/>
    <w:rsid w:val="00EF52F2"/>
    <w:rsid w:val="00EF551C"/>
    <w:rsid w:val="00F02886"/>
    <w:rsid w:val="00F03122"/>
    <w:rsid w:val="00F0686B"/>
    <w:rsid w:val="00F12704"/>
    <w:rsid w:val="00F12811"/>
    <w:rsid w:val="00F15BE8"/>
    <w:rsid w:val="00F160A0"/>
    <w:rsid w:val="00F16AA7"/>
    <w:rsid w:val="00F22A28"/>
    <w:rsid w:val="00F26F90"/>
    <w:rsid w:val="00F31B42"/>
    <w:rsid w:val="00F33757"/>
    <w:rsid w:val="00F35E9F"/>
    <w:rsid w:val="00F35FE3"/>
    <w:rsid w:val="00F41218"/>
    <w:rsid w:val="00F41348"/>
    <w:rsid w:val="00F46F8B"/>
    <w:rsid w:val="00F51061"/>
    <w:rsid w:val="00F539C7"/>
    <w:rsid w:val="00F65E1C"/>
    <w:rsid w:val="00F73CFE"/>
    <w:rsid w:val="00F77D69"/>
    <w:rsid w:val="00F80EE5"/>
    <w:rsid w:val="00F8261D"/>
    <w:rsid w:val="00F83428"/>
    <w:rsid w:val="00F950F2"/>
    <w:rsid w:val="00F95171"/>
    <w:rsid w:val="00F9685F"/>
    <w:rsid w:val="00F97AA4"/>
    <w:rsid w:val="00FA0511"/>
    <w:rsid w:val="00FA69EE"/>
    <w:rsid w:val="00FB1092"/>
    <w:rsid w:val="00FB280E"/>
    <w:rsid w:val="00FC41BE"/>
    <w:rsid w:val="00FC7BB4"/>
    <w:rsid w:val="00FD035F"/>
    <w:rsid w:val="00FE2FA3"/>
    <w:rsid w:val="00FF23DB"/>
    <w:rsid w:val="00FF3158"/>
    <w:rsid w:val="00FF334C"/>
    <w:rsid w:val="00FF3FC3"/>
    <w:rsid w:val="00FF4946"/>
    <w:rsid w:val="00FF6C16"/>
    <w:rsid w:val="066BB5BB"/>
    <w:rsid w:val="0692F1C1"/>
    <w:rsid w:val="070806ED"/>
    <w:rsid w:val="07D95968"/>
    <w:rsid w:val="0881B6C7"/>
    <w:rsid w:val="09110392"/>
    <w:rsid w:val="09D9D301"/>
    <w:rsid w:val="0CE38047"/>
    <w:rsid w:val="0D420BEC"/>
    <w:rsid w:val="0F7EFF95"/>
    <w:rsid w:val="10CA37D0"/>
    <w:rsid w:val="121F4678"/>
    <w:rsid w:val="1273E090"/>
    <w:rsid w:val="143C66C9"/>
    <w:rsid w:val="14A38B82"/>
    <w:rsid w:val="191FCD5A"/>
    <w:rsid w:val="1A67EF30"/>
    <w:rsid w:val="1A8E596F"/>
    <w:rsid w:val="1AA33BA6"/>
    <w:rsid w:val="1F90B79A"/>
    <w:rsid w:val="1FE49BD9"/>
    <w:rsid w:val="223CD477"/>
    <w:rsid w:val="24D56D07"/>
    <w:rsid w:val="26DFD923"/>
    <w:rsid w:val="2B6B804F"/>
    <w:rsid w:val="2D83595D"/>
    <w:rsid w:val="2E019E78"/>
    <w:rsid w:val="2E1B11D6"/>
    <w:rsid w:val="302B2498"/>
    <w:rsid w:val="33303FBF"/>
    <w:rsid w:val="349A7551"/>
    <w:rsid w:val="3766B6B9"/>
    <w:rsid w:val="38045A8D"/>
    <w:rsid w:val="388F1A13"/>
    <w:rsid w:val="39DEC9BA"/>
    <w:rsid w:val="44834CD5"/>
    <w:rsid w:val="48674CB5"/>
    <w:rsid w:val="4DF102EF"/>
    <w:rsid w:val="4E6C3A90"/>
    <w:rsid w:val="4EE28E65"/>
    <w:rsid w:val="4F0D0740"/>
    <w:rsid w:val="4FFF18F2"/>
    <w:rsid w:val="518A231F"/>
    <w:rsid w:val="522537E3"/>
    <w:rsid w:val="5311FD45"/>
    <w:rsid w:val="57F0382F"/>
    <w:rsid w:val="5D13A924"/>
    <w:rsid w:val="5FCCC633"/>
    <w:rsid w:val="65CB04AA"/>
    <w:rsid w:val="6856CFA4"/>
    <w:rsid w:val="6913162F"/>
    <w:rsid w:val="69FFB6DD"/>
    <w:rsid w:val="6A5FF923"/>
    <w:rsid w:val="6D6CC4AA"/>
    <w:rsid w:val="7123E2EE"/>
    <w:rsid w:val="7184A30A"/>
    <w:rsid w:val="74D9027D"/>
    <w:rsid w:val="76391D04"/>
    <w:rsid w:val="776D3C96"/>
    <w:rsid w:val="784C58B8"/>
    <w:rsid w:val="7D1D87F3"/>
    <w:rsid w:val="7D28FF44"/>
    <w:rsid w:val="7D9CF294"/>
    <w:rsid w:val="7F2396F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754B1"/>
  <w15:chartTrackingRefBased/>
  <w15:docId w15:val="{A85302D9-2382-473B-953A-65BFEB24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455B1"/>
    <w:pPr>
      <w:tabs>
        <w:tab w:val="center" w:pos="4513"/>
        <w:tab w:val="right" w:pos="9026"/>
      </w:tabs>
      <w:spacing w:after="0" w:line="240" w:lineRule="auto"/>
    </w:pPr>
  </w:style>
  <w:style w:type="character" w:customStyle="1" w:styleId="En-tteCar">
    <w:name w:val="En-tête Car"/>
    <w:basedOn w:val="Policepardfaut"/>
    <w:link w:val="En-tte"/>
    <w:uiPriority w:val="99"/>
    <w:rsid w:val="000455B1"/>
  </w:style>
  <w:style w:type="paragraph" w:styleId="Pieddepage">
    <w:name w:val="footer"/>
    <w:basedOn w:val="Normal"/>
    <w:link w:val="PieddepageCar"/>
    <w:uiPriority w:val="99"/>
    <w:unhideWhenUsed/>
    <w:rsid w:val="000455B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455B1"/>
  </w:style>
  <w:style w:type="paragraph" w:customStyle="1" w:styleId="paragraph">
    <w:name w:val="paragraph"/>
    <w:basedOn w:val="Normal"/>
    <w:rsid w:val="000455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Policepardfaut"/>
    <w:rsid w:val="000455B1"/>
  </w:style>
  <w:style w:type="character" w:customStyle="1" w:styleId="tabchar">
    <w:name w:val="tabchar"/>
    <w:basedOn w:val="Policepardfaut"/>
    <w:rsid w:val="000455B1"/>
  </w:style>
  <w:style w:type="character" w:customStyle="1" w:styleId="normaltextrun">
    <w:name w:val="normaltextrun"/>
    <w:basedOn w:val="Policepardfaut"/>
    <w:rsid w:val="000455B1"/>
  </w:style>
  <w:style w:type="character" w:customStyle="1" w:styleId="eop">
    <w:name w:val="eop"/>
    <w:basedOn w:val="Policepardfaut"/>
    <w:rsid w:val="000455B1"/>
  </w:style>
  <w:style w:type="paragraph" w:styleId="Paragraphedeliste">
    <w:name w:val="List Paragraph"/>
    <w:basedOn w:val="Normal"/>
    <w:uiPriority w:val="34"/>
    <w:qFormat/>
    <w:rsid w:val="000455B1"/>
    <w:pPr>
      <w:ind w:left="720"/>
      <w:contextualSpacing/>
    </w:pPr>
  </w:style>
  <w:style w:type="paragraph" w:styleId="Rvision">
    <w:name w:val="Revision"/>
    <w:hidden/>
    <w:uiPriority w:val="99"/>
    <w:semiHidden/>
    <w:rsid w:val="00251A1A"/>
    <w:pPr>
      <w:spacing w:after="0" w:line="240" w:lineRule="auto"/>
    </w:pPr>
  </w:style>
  <w:style w:type="character" w:styleId="Lienhypertexte">
    <w:name w:val="Hyperlink"/>
    <w:basedOn w:val="Policepardfaut"/>
    <w:uiPriority w:val="99"/>
    <w:unhideWhenUsed/>
    <w:rsid w:val="00B92188"/>
    <w:rPr>
      <w:color w:val="0563C1" w:themeColor="hyperlink"/>
      <w:u w:val="single"/>
    </w:rPr>
  </w:style>
  <w:style w:type="character" w:styleId="Mentionnonrsolue">
    <w:name w:val="Unresolved Mention"/>
    <w:basedOn w:val="Policepardfaut"/>
    <w:uiPriority w:val="99"/>
    <w:semiHidden/>
    <w:unhideWhenUsed/>
    <w:rsid w:val="00B92188"/>
    <w:rPr>
      <w:color w:val="605E5C"/>
      <w:shd w:val="clear" w:color="auto" w:fill="E1DFDD"/>
    </w:rPr>
  </w:style>
  <w:style w:type="table" w:styleId="Grilledutableau">
    <w:name w:val="Table Grid"/>
    <w:basedOn w:val="TableauNormal"/>
    <w:uiPriority w:val="59"/>
    <w:rsid w:val="00FB4123"/>
    <w:pPr>
      <w:spacing w:after="0" w:line="240" w:lineRule="auto"/>
    </w:pPr>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EF401E"/>
    <w:rPr>
      <w:b/>
      <w:bCs/>
    </w:rPr>
  </w:style>
  <w:style w:type="character" w:customStyle="1" w:styleId="ObjetducommentaireCar">
    <w:name w:val="Objet du commentaire Car"/>
    <w:basedOn w:val="CommentaireCar"/>
    <w:link w:val="Objetducommentaire"/>
    <w:uiPriority w:val="99"/>
    <w:semiHidden/>
    <w:rsid w:val="00EF40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2760">
      <w:bodyDiv w:val="1"/>
      <w:marLeft w:val="0"/>
      <w:marRight w:val="0"/>
      <w:marTop w:val="0"/>
      <w:marBottom w:val="0"/>
      <w:divBdr>
        <w:top w:val="none" w:sz="0" w:space="0" w:color="auto"/>
        <w:left w:val="none" w:sz="0" w:space="0" w:color="auto"/>
        <w:bottom w:val="none" w:sz="0" w:space="0" w:color="auto"/>
        <w:right w:val="none" w:sz="0" w:space="0" w:color="auto"/>
      </w:divBdr>
      <w:divsChild>
        <w:div w:id="274405071">
          <w:marLeft w:val="0"/>
          <w:marRight w:val="0"/>
          <w:marTop w:val="0"/>
          <w:marBottom w:val="0"/>
          <w:divBdr>
            <w:top w:val="none" w:sz="0" w:space="0" w:color="auto"/>
            <w:left w:val="none" w:sz="0" w:space="0" w:color="auto"/>
            <w:bottom w:val="none" w:sz="0" w:space="0" w:color="auto"/>
            <w:right w:val="none" w:sz="0" w:space="0" w:color="auto"/>
          </w:divBdr>
        </w:div>
        <w:div w:id="706376068">
          <w:marLeft w:val="0"/>
          <w:marRight w:val="0"/>
          <w:marTop w:val="0"/>
          <w:marBottom w:val="0"/>
          <w:divBdr>
            <w:top w:val="none" w:sz="0" w:space="0" w:color="auto"/>
            <w:left w:val="none" w:sz="0" w:space="0" w:color="auto"/>
            <w:bottom w:val="none" w:sz="0" w:space="0" w:color="auto"/>
            <w:right w:val="none" w:sz="0" w:space="0" w:color="auto"/>
          </w:divBdr>
        </w:div>
        <w:div w:id="1642537741">
          <w:marLeft w:val="0"/>
          <w:marRight w:val="0"/>
          <w:marTop w:val="0"/>
          <w:marBottom w:val="0"/>
          <w:divBdr>
            <w:top w:val="none" w:sz="0" w:space="0" w:color="auto"/>
            <w:left w:val="none" w:sz="0" w:space="0" w:color="auto"/>
            <w:bottom w:val="none" w:sz="0" w:space="0" w:color="auto"/>
            <w:right w:val="none" w:sz="0" w:space="0" w:color="auto"/>
          </w:divBdr>
        </w:div>
      </w:divsChild>
    </w:div>
    <w:div w:id="463083067">
      <w:bodyDiv w:val="1"/>
      <w:marLeft w:val="0"/>
      <w:marRight w:val="0"/>
      <w:marTop w:val="0"/>
      <w:marBottom w:val="0"/>
      <w:divBdr>
        <w:top w:val="none" w:sz="0" w:space="0" w:color="auto"/>
        <w:left w:val="none" w:sz="0" w:space="0" w:color="auto"/>
        <w:bottom w:val="none" w:sz="0" w:space="0" w:color="auto"/>
        <w:right w:val="none" w:sz="0" w:space="0" w:color="auto"/>
      </w:divBdr>
      <w:divsChild>
        <w:div w:id="162555041">
          <w:marLeft w:val="0"/>
          <w:marRight w:val="0"/>
          <w:marTop w:val="0"/>
          <w:marBottom w:val="0"/>
          <w:divBdr>
            <w:top w:val="none" w:sz="0" w:space="0" w:color="auto"/>
            <w:left w:val="none" w:sz="0" w:space="0" w:color="auto"/>
            <w:bottom w:val="none" w:sz="0" w:space="0" w:color="auto"/>
            <w:right w:val="none" w:sz="0" w:space="0" w:color="auto"/>
          </w:divBdr>
        </w:div>
        <w:div w:id="328020111">
          <w:marLeft w:val="0"/>
          <w:marRight w:val="0"/>
          <w:marTop w:val="0"/>
          <w:marBottom w:val="0"/>
          <w:divBdr>
            <w:top w:val="none" w:sz="0" w:space="0" w:color="auto"/>
            <w:left w:val="none" w:sz="0" w:space="0" w:color="auto"/>
            <w:bottom w:val="none" w:sz="0" w:space="0" w:color="auto"/>
            <w:right w:val="none" w:sz="0" w:space="0" w:color="auto"/>
          </w:divBdr>
        </w:div>
        <w:div w:id="765034006">
          <w:marLeft w:val="0"/>
          <w:marRight w:val="0"/>
          <w:marTop w:val="0"/>
          <w:marBottom w:val="0"/>
          <w:divBdr>
            <w:top w:val="none" w:sz="0" w:space="0" w:color="auto"/>
            <w:left w:val="none" w:sz="0" w:space="0" w:color="auto"/>
            <w:bottom w:val="none" w:sz="0" w:space="0" w:color="auto"/>
            <w:right w:val="none" w:sz="0" w:space="0" w:color="auto"/>
          </w:divBdr>
        </w:div>
        <w:div w:id="884684324">
          <w:marLeft w:val="0"/>
          <w:marRight w:val="0"/>
          <w:marTop w:val="0"/>
          <w:marBottom w:val="0"/>
          <w:divBdr>
            <w:top w:val="none" w:sz="0" w:space="0" w:color="auto"/>
            <w:left w:val="none" w:sz="0" w:space="0" w:color="auto"/>
            <w:bottom w:val="none" w:sz="0" w:space="0" w:color="auto"/>
            <w:right w:val="none" w:sz="0" w:space="0" w:color="auto"/>
          </w:divBdr>
        </w:div>
        <w:div w:id="1248802803">
          <w:marLeft w:val="0"/>
          <w:marRight w:val="0"/>
          <w:marTop w:val="0"/>
          <w:marBottom w:val="0"/>
          <w:divBdr>
            <w:top w:val="none" w:sz="0" w:space="0" w:color="auto"/>
            <w:left w:val="none" w:sz="0" w:space="0" w:color="auto"/>
            <w:bottom w:val="none" w:sz="0" w:space="0" w:color="auto"/>
            <w:right w:val="none" w:sz="0" w:space="0" w:color="auto"/>
          </w:divBdr>
        </w:div>
        <w:div w:id="1896772944">
          <w:marLeft w:val="0"/>
          <w:marRight w:val="0"/>
          <w:marTop w:val="0"/>
          <w:marBottom w:val="0"/>
          <w:divBdr>
            <w:top w:val="none" w:sz="0" w:space="0" w:color="auto"/>
            <w:left w:val="none" w:sz="0" w:space="0" w:color="auto"/>
            <w:bottom w:val="none" w:sz="0" w:space="0" w:color="auto"/>
            <w:right w:val="none" w:sz="0" w:space="0" w:color="auto"/>
          </w:divBdr>
        </w:div>
      </w:divsChild>
    </w:div>
    <w:div w:id="1070077959">
      <w:bodyDiv w:val="1"/>
      <w:marLeft w:val="0"/>
      <w:marRight w:val="0"/>
      <w:marTop w:val="0"/>
      <w:marBottom w:val="0"/>
      <w:divBdr>
        <w:top w:val="none" w:sz="0" w:space="0" w:color="auto"/>
        <w:left w:val="none" w:sz="0" w:space="0" w:color="auto"/>
        <w:bottom w:val="none" w:sz="0" w:space="0" w:color="auto"/>
        <w:right w:val="none" w:sz="0" w:space="0" w:color="auto"/>
      </w:divBdr>
      <w:divsChild>
        <w:div w:id="114103245">
          <w:marLeft w:val="0"/>
          <w:marRight w:val="0"/>
          <w:marTop w:val="0"/>
          <w:marBottom w:val="0"/>
          <w:divBdr>
            <w:top w:val="none" w:sz="0" w:space="0" w:color="auto"/>
            <w:left w:val="none" w:sz="0" w:space="0" w:color="auto"/>
            <w:bottom w:val="none" w:sz="0" w:space="0" w:color="auto"/>
            <w:right w:val="none" w:sz="0" w:space="0" w:color="auto"/>
          </w:divBdr>
        </w:div>
        <w:div w:id="118492957">
          <w:marLeft w:val="0"/>
          <w:marRight w:val="0"/>
          <w:marTop w:val="0"/>
          <w:marBottom w:val="0"/>
          <w:divBdr>
            <w:top w:val="none" w:sz="0" w:space="0" w:color="auto"/>
            <w:left w:val="none" w:sz="0" w:space="0" w:color="auto"/>
            <w:bottom w:val="none" w:sz="0" w:space="0" w:color="auto"/>
            <w:right w:val="none" w:sz="0" w:space="0" w:color="auto"/>
          </w:divBdr>
        </w:div>
        <w:div w:id="751706850">
          <w:marLeft w:val="0"/>
          <w:marRight w:val="0"/>
          <w:marTop w:val="0"/>
          <w:marBottom w:val="0"/>
          <w:divBdr>
            <w:top w:val="none" w:sz="0" w:space="0" w:color="auto"/>
            <w:left w:val="none" w:sz="0" w:space="0" w:color="auto"/>
            <w:bottom w:val="none" w:sz="0" w:space="0" w:color="auto"/>
            <w:right w:val="none" w:sz="0" w:space="0" w:color="auto"/>
          </w:divBdr>
        </w:div>
        <w:div w:id="934285856">
          <w:marLeft w:val="0"/>
          <w:marRight w:val="0"/>
          <w:marTop w:val="0"/>
          <w:marBottom w:val="0"/>
          <w:divBdr>
            <w:top w:val="none" w:sz="0" w:space="0" w:color="auto"/>
            <w:left w:val="none" w:sz="0" w:space="0" w:color="auto"/>
            <w:bottom w:val="none" w:sz="0" w:space="0" w:color="auto"/>
            <w:right w:val="none" w:sz="0" w:space="0" w:color="auto"/>
          </w:divBdr>
        </w:div>
        <w:div w:id="1290084316">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0a4e316a58d4074eb7b806ef3112cf4d">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29597a679a39bd79dc367d60d38e757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FD0A1-7DF2-452D-9A19-4D0792903568}">
  <ds:schemaRefs>
    <ds:schemaRef ds:uri="http://schemas.openxmlformats.org/officeDocument/2006/bibliography"/>
  </ds:schemaRefs>
</ds:datastoreItem>
</file>

<file path=customXml/itemProps2.xml><?xml version="1.0" encoding="utf-8"?>
<ds:datastoreItem xmlns:ds="http://schemas.openxmlformats.org/officeDocument/2006/customXml" ds:itemID="{EC4C7AB9-6DC9-4F3D-A097-2501B7ADD9E2}">
  <ds:schemaRefs>
    <ds:schemaRef ds:uri="http://purl.org/dc/dcmitype/"/>
    <ds:schemaRef ds:uri="http://schemas.openxmlformats.org/package/2006/metadata/core-properties"/>
    <ds:schemaRef ds:uri="9959745b-4369-42e1-90e0-a84ca449936d"/>
    <ds:schemaRef ds:uri="http://schemas.microsoft.com/office/2006/documentManagement/types"/>
    <ds:schemaRef ds:uri="69acca3f-d86f-4bef-86a7-262f0d200962"/>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4188B4E7-7CC7-4D46-A6D5-52A3B2842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42B50-A6A5-4DA7-AC17-3E42BA74F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3611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Hillan</dc:creator>
  <cp:keywords/>
  <dc:description/>
  <cp:lastModifiedBy>Sabrina Florek</cp:lastModifiedBy>
  <cp:revision>2</cp:revision>
  <dcterms:created xsi:type="dcterms:W3CDTF">2025-12-05T16:24:00Z</dcterms:created>
  <dcterms:modified xsi:type="dcterms:W3CDTF">2025-12-05T16:24:00Z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bae8b578-8a44-4ee7-87c3-1636fc9356b2</vt:lpwstr>
  </property>
</Properties>
</file>